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9E511" w14:textId="214A1EBA" w:rsidR="0080247C" w:rsidRPr="004974C2" w:rsidRDefault="00AE654A" w:rsidP="00AE4CB1">
      <w:pPr>
        <w:jc w:val="both"/>
        <w:rPr>
          <w:sz w:val="22"/>
          <w:szCs w:val="22"/>
        </w:rPr>
      </w:pPr>
      <w:r w:rsidRPr="004974C2">
        <w:rPr>
          <w:sz w:val="22"/>
          <w:szCs w:val="22"/>
        </w:rPr>
        <w:t>Señor</w:t>
      </w:r>
      <w:r w:rsidR="00840913" w:rsidRPr="004974C2">
        <w:rPr>
          <w:sz w:val="22"/>
          <w:szCs w:val="22"/>
        </w:rPr>
        <w:t xml:space="preserve"> </w:t>
      </w:r>
    </w:p>
    <w:p w14:paraId="7EC64298" w14:textId="1E16C4E9" w:rsidR="00840913" w:rsidRPr="004974C2" w:rsidRDefault="003A37BC" w:rsidP="00AE4CB1">
      <w:pPr>
        <w:jc w:val="both"/>
        <w:rPr>
          <w:sz w:val="22"/>
          <w:szCs w:val="22"/>
        </w:rPr>
      </w:pPr>
      <w:r w:rsidRPr="004974C2">
        <w:rPr>
          <w:sz w:val="22"/>
          <w:szCs w:val="22"/>
        </w:rPr>
        <w:t>MIGUEL JURADO</w:t>
      </w:r>
    </w:p>
    <w:p w14:paraId="36F885D9" w14:textId="154EA681" w:rsidR="003A37BC" w:rsidRPr="004974C2" w:rsidRDefault="003A37BC" w:rsidP="00AE4CB1">
      <w:pPr>
        <w:jc w:val="both"/>
        <w:rPr>
          <w:sz w:val="22"/>
          <w:szCs w:val="22"/>
        </w:rPr>
      </w:pPr>
      <w:r w:rsidRPr="004974C2">
        <w:rPr>
          <w:sz w:val="22"/>
          <w:szCs w:val="22"/>
        </w:rPr>
        <w:t xml:space="preserve">Finca Santa Teresa </w:t>
      </w:r>
    </w:p>
    <w:p w14:paraId="7733B25E" w14:textId="5CF31100" w:rsidR="003A37BC" w:rsidRPr="004974C2" w:rsidRDefault="003A37BC" w:rsidP="00AE4CB1">
      <w:pPr>
        <w:jc w:val="both"/>
        <w:rPr>
          <w:sz w:val="22"/>
          <w:szCs w:val="22"/>
        </w:rPr>
      </w:pPr>
      <w:r w:rsidRPr="004974C2">
        <w:rPr>
          <w:sz w:val="22"/>
          <w:szCs w:val="22"/>
        </w:rPr>
        <w:t>Vereda Cuchilla del Salado</w:t>
      </w:r>
    </w:p>
    <w:p w14:paraId="5741A82D" w14:textId="7519F046" w:rsidR="00840913" w:rsidRPr="004974C2" w:rsidRDefault="00840913" w:rsidP="00AE4CB1">
      <w:pPr>
        <w:jc w:val="both"/>
        <w:rPr>
          <w:sz w:val="22"/>
          <w:szCs w:val="22"/>
        </w:rPr>
      </w:pPr>
      <w:r w:rsidRPr="004974C2">
        <w:rPr>
          <w:sz w:val="22"/>
          <w:szCs w:val="22"/>
        </w:rPr>
        <w:t xml:space="preserve">Tel. </w:t>
      </w:r>
      <w:r w:rsidR="003A37BC" w:rsidRPr="004974C2">
        <w:rPr>
          <w:sz w:val="22"/>
          <w:szCs w:val="22"/>
        </w:rPr>
        <w:t>3137987861</w:t>
      </w:r>
    </w:p>
    <w:p w14:paraId="1805A8F7" w14:textId="77777777" w:rsidR="00AE4CB1" w:rsidRPr="004974C2" w:rsidRDefault="00AE4CB1" w:rsidP="00AE4CB1">
      <w:pPr>
        <w:jc w:val="both"/>
        <w:rPr>
          <w:sz w:val="22"/>
          <w:szCs w:val="22"/>
        </w:rPr>
      </w:pPr>
    </w:p>
    <w:p w14:paraId="7F23A456" w14:textId="383BA64B" w:rsidR="003A37BC" w:rsidRPr="004974C2" w:rsidRDefault="003A37BC" w:rsidP="00AE4CB1">
      <w:pPr>
        <w:jc w:val="both"/>
        <w:rPr>
          <w:sz w:val="22"/>
          <w:szCs w:val="22"/>
        </w:rPr>
      </w:pPr>
      <w:r w:rsidRPr="004974C2">
        <w:rPr>
          <w:sz w:val="22"/>
          <w:szCs w:val="22"/>
        </w:rPr>
        <w:t>Señor</w:t>
      </w:r>
    </w:p>
    <w:p w14:paraId="3B5EA062" w14:textId="1186A431" w:rsidR="003A37BC" w:rsidRPr="004974C2" w:rsidRDefault="003A37BC" w:rsidP="00AE4CB1">
      <w:pPr>
        <w:jc w:val="both"/>
        <w:rPr>
          <w:sz w:val="22"/>
          <w:szCs w:val="22"/>
        </w:rPr>
      </w:pPr>
      <w:r w:rsidRPr="004974C2">
        <w:rPr>
          <w:sz w:val="22"/>
          <w:szCs w:val="22"/>
        </w:rPr>
        <w:t>CRISTIAN CAMILO RODRIGUEZ</w:t>
      </w:r>
    </w:p>
    <w:p w14:paraId="05A2BDBE" w14:textId="77777777" w:rsidR="003A37BC" w:rsidRPr="004974C2" w:rsidRDefault="003A37BC" w:rsidP="003A37BC">
      <w:pPr>
        <w:jc w:val="both"/>
        <w:rPr>
          <w:sz w:val="22"/>
          <w:szCs w:val="22"/>
        </w:rPr>
      </w:pPr>
      <w:r w:rsidRPr="004974C2">
        <w:rPr>
          <w:sz w:val="22"/>
          <w:szCs w:val="22"/>
        </w:rPr>
        <w:t xml:space="preserve">Finca Santa Teresa </w:t>
      </w:r>
    </w:p>
    <w:p w14:paraId="4F55DDAA" w14:textId="77777777" w:rsidR="003A37BC" w:rsidRPr="004974C2" w:rsidRDefault="003A37BC" w:rsidP="003A37BC">
      <w:pPr>
        <w:jc w:val="both"/>
        <w:rPr>
          <w:sz w:val="22"/>
          <w:szCs w:val="22"/>
        </w:rPr>
      </w:pPr>
      <w:r w:rsidRPr="004974C2">
        <w:rPr>
          <w:sz w:val="22"/>
          <w:szCs w:val="22"/>
        </w:rPr>
        <w:t>Vereda Cuchilla del Salado</w:t>
      </w:r>
    </w:p>
    <w:p w14:paraId="2C25B314" w14:textId="51A48D33" w:rsidR="003A37BC" w:rsidRPr="004974C2" w:rsidRDefault="003A37BC" w:rsidP="003A37BC">
      <w:pPr>
        <w:jc w:val="both"/>
        <w:rPr>
          <w:sz w:val="22"/>
          <w:szCs w:val="22"/>
        </w:rPr>
      </w:pPr>
      <w:r w:rsidRPr="004974C2">
        <w:rPr>
          <w:sz w:val="22"/>
          <w:szCs w:val="22"/>
        </w:rPr>
        <w:t xml:space="preserve">Tel. </w:t>
      </w:r>
      <w:r w:rsidRPr="004974C2">
        <w:rPr>
          <w:sz w:val="22"/>
          <w:szCs w:val="22"/>
        </w:rPr>
        <w:t>3104755378</w:t>
      </w:r>
    </w:p>
    <w:p w14:paraId="4BCE1092" w14:textId="77777777" w:rsidR="003A37BC" w:rsidRPr="004974C2" w:rsidRDefault="003A37BC" w:rsidP="00AE4CB1">
      <w:pPr>
        <w:jc w:val="both"/>
        <w:rPr>
          <w:sz w:val="22"/>
          <w:szCs w:val="22"/>
        </w:rPr>
      </w:pPr>
    </w:p>
    <w:p w14:paraId="7F09B5B3" w14:textId="083D897C" w:rsidR="00D9290F" w:rsidRPr="004974C2" w:rsidRDefault="004D7BC7" w:rsidP="004D7BC7">
      <w:pPr>
        <w:ind w:left="2124" w:hanging="2124"/>
        <w:jc w:val="both"/>
        <w:rPr>
          <w:b/>
          <w:sz w:val="22"/>
          <w:szCs w:val="22"/>
        </w:rPr>
      </w:pPr>
      <w:r w:rsidRPr="004974C2">
        <w:rPr>
          <w:b/>
          <w:sz w:val="22"/>
          <w:szCs w:val="22"/>
        </w:rPr>
        <w:t>Asunto:</w:t>
      </w:r>
      <w:r w:rsidRPr="004974C2">
        <w:rPr>
          <w:b/>
          <w:sz w:val="22"/>
          <w:szCs w:val="22"/>
        </w:rPr>
        <w:tab/>
      </w:r>
      <w:r w:rsidR="00AE4CB1" w:rsidRPr="004974C2">
        <w:rPr>
          <w:b/>
          <w:sz w:val="22"/>
          <w:szCs w:val="22"/>
        </w:rPr>
        <w:t>Inspección</w:t>
      </w:r>
      <w:r w:rsidR="00495F95" w:rsidRPr="004974C2">
        <w:rPr>
          <w:b/>
          <w:sz w:val="22"/>
          <w:szCs w:val="22"/>
        </w:rPr>
        <w:t xml:space="preserve"> visual</w:t>
      </w:r>
      <w:r w:rsidRPr="004974C2">
        <w:rPr>
          <w:b/>
          <w:sz w:val="22"/>
          <w:szCs w:val="22"/>
        </w:rPr>
        <w:t xml:space="preserve"> predio identificado con ficha catastral Nº </w:t>
      </w:r>
      <w:r w:rsidRPr="004974C2">
        <w:rPr>
          <w:b/>
          <w:sz w:val="22"/>
          <w:szCs w:val="22"/>
        </w:rPr>
        <w:t>2000000030164000000000</w:t>
      </w:r>
    </w:p>
    <w:p w14:paraId="20350C0B" w14:textId="77777777" w:rsidR="00B430EF" w:rsidRPr="004974C2" w:rsidRDefault="00B430EF" w:rsidP="00AF365B">
      <w:pPr>
        <w:rPr>
          <w:rFonts w:ascii="Calibri" w:hAnsi="Calibri"/>
          <w:b/>
          <w:sz w:val="22"/>
          <w:szCs w:val="22"/>
        </w:rPr>
      </w:pPr>
    </w:p>
    <w:p w14:paraId="2E1BCECD" w14:textId="2F5F9C65" w:rsidR="00B430EF" w:rsidRPr="004974C2" w:rsidRDefault="00B430EF" w:rsidP="00B430EF">
      <w:pPr>
        <w:jc w:val="both"/>
        <w:rPr>
          <w:sz w:val="22"/>
          <w:szCs w:val="22"/>
        </w:rPr>
      </w:pPr>
      <w:r w:rsidRPr="004974C2">
        <w:rPr>
          <w:sz w:val="22"/>
          <w:szCs w:val="22"/>
        </w:rPr>
        <w:t xml:space="preserve">A fin de atender su solicitud, se trasladó al sitio personal de </w:t>
      </w:r>
      <w:r w:rsidR="003A37BC" w:rsidRPr="004974C2">
        <w:rPr>
          <w:sz w:val="22"/>
          <w:szCs w:val="22"/>
        </w:rPr>
        <w:t>la Unidad de Gestión del riesgo</w:t>
      </w:r>
      <w:r w:rsidRPr="004974C2">
        <w:rPr>
          <w:sz w:val="22"/>
          <w:szCs w:val="22"/>
        </w:rPr>
        <w:t>, y tras revisión visual tenemos para comunicar lo siguiente:</w:t>
      </w:r>
    </w:p>
    <w:p w14:paraId="01FFACBB" w14:textId="77777777" w:rsidR="003A37BC" w:rsidRPr="004974C2" w:rsidRDefault="003A37BC" w:rsidP="00B430EF">
      <w:pPr>
        <w:jc w:val="both"/>
        <w:rPr>
          <w:sz w:val="22"/>
          <w:szCs w:val="22"/>
        </w:rPr>
      </w:pPr>
    </w:p>
    <w:p w14:paraId="489233D6" w14:textId="04AB3F50" w:rsidR="003A37BC" w:rsidRPr="004974C2" w:rsidRDefault="003A37BC" w:rsidP="00B430EF">
      <w:pPr>
        <w:jc w:val="both"/>
        <w:rPr>
          <w:sz w:val="22"/>
          <w:szCs w:val="22"/>
        </w:rPr>
      </w:pPr>
      <w:r w:rsidRPr="004974C2">
        <w:rPr>
          <w:sz w:val="22"/>
          <w:szCs w:val="22"/>
        </w:rPr>
        <w:t xml:space="preserve">Al sector donde se presenta la problemática se accede por una </w:t>
      </w:r>
      <w:r w:rsidR="002220EF" w:rsidRPr="004974C2">
        <w:rPr>
          <w:sz w:val="22"/>
          <w:szCs w:val="22"/>
        </w:rPr>
        <w:t>vía</w:t>
      </w:r>
      <w:r w:rsidRPr="004974C2">
        <w:rPr>
          <w:sz w:val="22"/>
          <w:szCs w:val="22"/>
        </w:rPr>
        <w:t xml:space="preserve"> </w:t>
      </w:r>
      <w:r w:rsidR="009D2BDB" w:rsidRPr="004974C2">
        <w:rPr>
          <w:sz w:val="22"/>
          <w:szCs w:val="22"/>
        </w:rPr>
        <w:t xml:space="preserve">contigua a la sede central de la </w:t>
      </w:r>
      <w:r w:rsidR="002220EF" w:rsidRPr="004974C2">
        <w:rPr>
          <w:sz w:val="22"/>
          <w:szCs w:val="22"/>
        </w:rPr>
        <w:t>Institución</w:t>
      </w:r>
      <w:r w:rsidR="009D2BDB" w:rsidRPr="004974C2">
        <w:rPr>
          <w:sz w:val="22"/>
          <w:szCs w:val="22"/>
        </w:rPr>
        <w:t xml:space="preserve"> educati</w:t>
      </w:r>
      <w:r w:rsidR="002220EF" w:rsidRPr="004974C2">
        <w:rPr>
          <w:sz w:val="22"/>
          <w:szCs w:val="22"/>
        </w:rPr>
        <w:t>va Miguel Antonio Caro, apreciándose que últimamente se llevó a cabo un movimiento de tierras con maquinaria para la ampliación de la vía, conformando con dicha intervención una serie de taludes verticales desprovistos de obras complementarias que garanticen su estabilidad.</w:t>
      </w:r>
    </w:p>
    <w:p w14:paraId="6441DEF6" w14:textId="77777777" w:rsidR="002220EF" w:rsidRPr="004974C2" w:rsidRDefault="002220EF" w:rsidP="00B430EF">
      <w:pPr>
        <w:jc w:val="both"/>
        <w:rPr>
          <w:sz w:val="22"/>
          <w:szCs w:val="22"/>
        </w:rPr>
      </w:pPr>
    </w:p>
    <w:p w14:paraId="5A63EF79" w14:textId="192AE391" w:rsidR="002220EF" w:rsidRPr="004974C2" w:rsidRDefault="002220EF" w:rsidP="00B430EF">
      <w:pPr>
        <w:jc w:val="both"/>
        <w:rPr>
          <w:sz w:val="22"/>
          <w:szCs w:val="22"/>
        </w:rPr>
      </w:pPr>
      <w:r w:rsidRPr="004974C2">
        <w:rPr>
          <w:sz w:val="22"/>
          <w:szCs w:val="22"/>
        </w:rPr>
        <w:t>Cabe señalar que según lo señalan los habitantes del sector esta vía fue realizada por un propietario de un predio del sector, sin embargo, se desconoce si la conformación de esta cuenta con los estudios y diseños pertinentes, así como los respectivos permisos para la intervención del terreno.</w:t>
      </w:r>
    </w:p>
    <w:p w14:paraId="0A1A1840" w14:textId="77777777" w:rsidR="002220EF" w:rsidRPr="004974C2" w:rsidRDefault="002220EF" w:rsidP="00B430EF">
      <w:pPr>
        <w:jc w:val="both"/>
        <w:rPr>
          <w:sz w:val="22"/>
          <w:szCs w:val="22"/>
        </w:rPr>
      </w:pPr>
    </w:p>
    <w:p w14:paraId="5AC31321" w14:textId="3F00FCB9" w:rsidR="002220EF" w:rsidRPr="004974C2" w:rsidRDefault="002220EF" w:rsidP="00B430EF">
      <w:pPr>
        <w:jc w:val="both"/>
        <w:rPr>
          <w:sz w:val="22"/>
          <w:szCs w:val="22"/>
        </w:rPr>
      </w:pPr>
      <w:r w:rsidRPr="004974C2">
        <w:rPr>
          <w:sz w:val="22"/>
          <w:szCs w:val="22"/>
        </w:rPr>
        <w:t>Una vez en la vivienda del señor Jurado, se logra evidenciar que uno de los taludes que quedó expuesto al intervenir el terreno, y tras la presencia de lluvias presentó un desprendimiento originándose un flujo de lodos que por la geometría de la vía mencionada se dirigió hacia la vivienda</w:t>
      </w:r>
      <w:r w:rsidR="00CC525E" w:rsidRPr="004974C2">
        <w:rPr>
          <w:sz w:val="22"/>
          <w:szCs w:val="22"/>
        </w:rPr>
        <w:t>.</w:t>
      </w:r>
    </w:p>
    <w:p w14:paraId="25DD89EC" w14:textId="77777777" w:rsidR="00CC525E" w:rsidRPr="004974C2" w:rsidRDefault="00CC525E" w:rsidP="00B430EF">
      <w:pPr>
        <w:jc w:val="both"/>
        <w:rPr>
          <w:sz w:val="22"/>
          <w:szCs w:val="22"/>
        </w:rPr>
      </w:pPr>
    </w:p>
    <w:p w14:paraId="2BDB7189" w14:textId="3AA84462" w:rsidR="003A37BC" w:rsidRPr="004974C2" w:rsidRDefault="00CC525E" w:rsidP="00B430EF">
      <w:pPr>
        <w:jc w:val="both"/>
        <w:rPr>
          <w:sz w:val="22"/>
          <w:szCs w:val="22"/>
        </w:rPr>
      </w:pPr>
      <w:r w:rsidRPr="004974C2">
        <w:rPr>
          <w:sz w:val="22"/>
          <w:szCs w:val="22"/>
        </w:rPr>
        <w:t>Es importante indicar que el suelo donde se conformaron los taludes corresponde a suelo orgánico y a ceniza volcánica, materiales que por su exposición a los agentes erosivos son más propensos a presentar inestabilidad.</w:t>
      </w:r>
    </w:p>
    <w:p w14:paraId="7BD948EA" w14:textId="06F13D47" w:rsidR="00B430EF" w:rsidRPr="004974C2" w:rsidRDefault="00CC525E" w:rsidP="00B430EF">
      <w:pPr>
        <w:jc w:val="both"/>
        <w:rPr>
          <w:sz w:val="22"/>
          <w:szCs w:val="22"/>
        </w:rPr>
      </w:pPr>
      <w:r w:rsidRPr="004974C2">
        <w:rPr>
          <w:sz w:val="22"/>
          <w:szCs w:val="22"/>
        </w:rPr>
        <w:t>Se menciona por parte de una habitante de la vivienda que tras el evento se construyó un muro en concreto en el antejardín para que actuara como barrera ante un posible deslizamiento en el sector.</w:t>
      </w:r>
    </w:p>
    <w:p w14:paraId="3B344B81" w14:textId="77777777" w:rsidR="004974C2" w:rsidRPr="004974C2" w:rsidRDefault="004974C2" w:rsidP="00B430EF">
      <w:pPr>
        <w:jc w:val="both"/>
      </w:pPr>
    </w:p>
    <w:p w14:paraId="062FAA65" w14:textId="2A28AF4D" w:rsidR="00CC525E" w:rsidRDefault="004D7BC7" w:rsidP="004D7BC7">
      <w:pPr>
        <w:jc w:val="center"/>
        <w:rPr>
          <w:sz w:val="22"/>
          <w:szCs w:val="22"/>
        </w:rPr>
      </w:pPr>
      <w:r>
        <w:rPr>
          <w:noProof/>
          <w:lang w:val="es-CO" w:eastAsia="es-CO"/>
        </w:rPr>
        <w:lastRenderedPageBreak/>
        <mc:AlternateContent>
          <mc:Choice Requires="wps">
            <w:drawing>
              <wp:anchor distT="0" distB="0" distL="114300" distR="114300" simplePos="0" relativeHeight="251667456" behindDoc="0" locked="0" layoutInCell="1" allowOverlap="1" wp14:anchorId="4F6A2D75" wp14:editId="0B8CAA78">
                <wp:simplePos x="0" y="0"/>
                <wp:positionH relativeFrom="column">
                  <wp:posOffset>2768296</wp:posOffset>
                </wp:positionH>
                <wp:positionV relativeFrom="paragraph">
                  <wp:posOffset>-3313</wp:posOffset>
                </wp:positionV>
                <wp:extent cx="1271905" cy="564543"/>
                <wp:effectExtent l="0" t="0" r="23495" b="26035"/>
                <wp:wrapNone/>
                <wp:docPr id="12" name="12 Cuadro de texto"/>
                <wp:cNvGraphicFramePr/>
                <a:graphic xmlns:a="http://schemas.openxmlformats.org/drawingml/2006/main">
                  <a:graphicData uri="http://schemas.microsoft.com/office/word/2010/wordprocessingShape">
                    <wps:wsp>
                      <wps:cNvSpPr txBox="1"/>
                      <wps:spPr>
                        <a:xfrm>
                          <a:off x="0" y="0"/>
                          <a:ext cx="1271905" cy="564543"/>
                        </a:xfrm>
                        <a:prstGeom prst="rect">
                          <a:avLst/>
                        </a:prstGeom>
                        <a:solidFill>
                          <a:sysClr val="window" lastClr="FFFFFF"/>
                        </a:solidFill>
                        <a:ln w="6350">
                          <a:solidFill>
                            <a:prstClr val="black"/>
                          </a:solidFill>
                        </a:ln>
                        <a:effectLst/>
                      </wps:spPr>
                      <wps:txbx>
                        <w:txbxContent>
                          <w:p w14:paraId="6E801762" w14:textId="6798A2B6" w:rsidR="004D7BC7" w:rsidRPr="004D7BC7" w:rsidRDefault="004D7BC7" w:rsidP="004D7BC7">
                            <w:pPr>
                              <w:jc w:val="center"/>
                              <w:rPr>
                                <w:b/>
                                <w:sz w:val="20"/>
                                <w:szCs w:val="20"/>
                                <w:lang w:val="es-ES"/>
                              </w:rPr>
                            </w:pPr>
                            <w:r>
                              <w:rPr>
                                <w:b/>
                                <w:sz w:val="20"/>
                                <w:szCs w:val="20"/>
                                <w:lang w:val="es-ES"/>
                              </w:rPr>
                              <w:t>INSTITUCION EDUCATIVA INGRESO AL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218pt;margin-top:-.25pt;width:100.15pt;height:44.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" fillcolor="window" strokeweight=".5pt">
                <v:textbox>
                  <w:txbxContent>
                    <w:p w14:paraId="6E801762" w14:textId="6798A2B6" w:rsidR="004D7BC7" w:rsidRPr="004D7BC7" w:rsidRDefault="004D7BC7" w:rsidP="004D7BC7">
                      <w:pPr>
                        <w:jc w:val="center"/>
                        <w:rPr>
                          <w:b/>
                          <w:sz w:val="20"/>
                          <w:szCs w:val="20"/>
                          <w:lang w:val="es-ES"/>
                        </w:rPr>
                      </w:pPr>
                      <w:r>
                        <w:rPr>
                          <w:b/>
                          <w:sz w:val="20"/>
                          <w:szCs w:val="20"/>
                          <w:lang w:val="es-ES"/>
                        </w:rPr>
                        <w:t>INSTITUCION EDUCATIVA INGRESO AL SECTOR</w:t>
                      </w:r>
                    </w:p>
                  </w:txbxContent>
                </v:textbox>
              </v:shape>
            </w:pict>
          </mc:Fallback>
        </mc:AlternateContent>
      </w:r>
      <w:r>
        <w:rPr>
          <w:noProof/>
          <w:lang w:val="es-CO" w:eastAsia="es-CO"/>
        </w:rPr>
        <mc:AlternateContent>
          <mc:Choice Requires="wps">
            <w:drawing>
              <wp:anchor distT="0" distB="0" distL="114300" distR="114300" simplePos="0" relativeHeight="251665408" behindDoc="0" locked="0" layoutInCell="1" allowOverlap="1" wp14:anchorId="7B11A868" wp14:editId="77DDAE24">
                <wp:simplePos x="0" y="0"/>
                <wp:positionH relativeFrom="column">
                  <wp:posOffset>1973166</wp:posOffset>
                </wp:positionH>
                <wp:positionV relativeFrom="paragraph">
                  <wp:posOffset>410155</wp:posOffset>
                </wp:positionV>
                <wp:extent cx="795130" cy="1049820"/>
                <wp:effectExtent l="38100" t="0" r="24130" b="55245"/>
                <wp:wrapNone/>
                <wp:docPr id="10" name="10 Conector recto de flecha"/>
                <wp:cNvGraphicFramePr/>
                <a:graphic xmlns:a="http://schemas.openxmlformats.org/drawingml/2006/main">
                  <a:graphicData uri="http://schemas.microsoft.com/office/word/2010/wordprocessingShape">
                    <wps:wsp>
                      <wps:cNvCnPr/>
                      <wps:spPr>
                        <a:xfrm flipH="1">
                          <a:off x="0" y="0"/>
                          <a:ext cx="795130" cy="1049820"/>
                        </a:xfrm>
                        <a:prstGeom prst="straightConnector1">
                          <a:avLst/>
                        </a:prstGeom>
                        <a:noFill/>
                        <a:ln w="12700" cap="flat" cmpd="sng" algn="ctr">
                          <a:solidFill>
                            <a:sysClr val="window" lastClr="FFFFFF"/>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155.35pt;margin-top:32.3pt;width:62.6pt;height:82.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" strokecolor="window" strokeweight="1pt">
                <v:stroke endarrow="open" joinstyle="miter"/>
              </v:shape>
            </w:pict>
          </mc:Fallback>
        </mc:AlternateContent>
      </w:r>
      <w:r>
        <w:rPr>
          <w:noProof/>
          <w:lang w:val="es-CO" w:eastAsia="es-CO"/>
        </w:rPr>
        <mc:AlternateContent>
          <mc:Choice Requires="wps">
            <w:drawing>
              <wp:anchor distT="0" distB="0" distL="114300" distR="114300" simplePos="0" relativeHeight="251663360" behindDoc="0" locked="0" layoutInCell="1" allowOverlap="1" wp14:anchorId="23FD3455" wp14:editId="0208ED0D">
                <wp:simplePos x="0" y="0"/>
                <wp:positionH relativeFrom="column">
                  <wp:posOffset>3968943</wp:posOffset>
                </wp:positionH>
                <wp:positionV relativeFrom="paragraph">
                  <wp:posOffset>1952708</wp:posOffset>
                </wp:positionV>
                <wp:extent cx="858741" cy="922351"/>
                <wp:effectExtent l="38100" t="38100" r="17780" b="30480"/>
                <wp:wrapNone/>
                <wp:docPr id="9" name="9 Conector recto de flecha"/>
                <wp:cNvGraphicFramePr/>
                <a:graphic xmlns:a="http://schemas.openxmlformats.org/drawingml/2006/main">
                  <a:graphicData uri="http://schemas.microsoft.com/office/word/2010/wordprocessingShape">
                    <wps:wsp>
                      <wps:cNvCnPr/>
                      <wps:spPr>
                        <a:xfrm flipH="1" flipV="1">
                          <a:off x="0" y="0"/>
                          <a:ext cx="858741" cy="922351"/>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 Conector recto de flecha" o:spid="_x0000_s1026" type="#_x0000_t32" style="position:absolute;margin-left:312.5pt;margin-top:153.75pt;width:67.6pt;height:72.6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" strokecolor="white [3212]" strokeweight="1pt">
                <v:stroke endarrow="open" joinstyle="miter"/>
              </v:shape>
            </w:pict>
          </mc:Fallback>
        </mc:AlternateContent>
      </w:r>
      <w:r>
        <w:rPr>
          <w:noProof/>
          <w:lang w:val="es-CO" w:eastAsia="es-CO"/>
        </w:rPr>
        <mc:AlternateContent>
          <mc:Choice Requires="wps">
            <w:drawing>
              <wp:anchor distT="0" distB="0" distL="114300" distR="114300" simplePos="0" relativeHeight="251662336" behindDoc="0" locked="0" layoutInCell="1" allowOverlap="1" wp14:anchorId="4D4B7128" wp14:editId="73A34A6A">
                <wp:simplePos x="0" y="0"/>
                <wp:positionH relativeFrom="column">
                  <wp:posOffset>4159775</wp:posOffset>
                </wp:positionH>
                <wp:positionV relativeFrom="paragraph">
                  <wp:posOffset>2875059</wp:posOffset>
                </wp:positionV>
                <wp:extent cx="1272209" cy="421419"/>
                <wp:effectExtent l="0" t="0" r="23495" b="17145"/>
                <wp:wrapNone/>
                <wp:docPr id="8" name="8 Cuadro de texto"/>
                <wp:cNvGraphicFramePr/>
                <a:graphic xmlns:a="http://schemas.openxmlformats.org/drawingml/2006/main">
                  <a:graphicData uri="http://schemas.microsoft.com/office/word/2010/wordprocessingShape">
                    <wps:wsp>
                      <wps:cNvSpPr txBox="1"/>
                      <wps:spPr>
                        <a:xfrm>
                          <a:off x="0" y="0"/>
                          <a:ext cx="1272209" cy="421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2453B5" w14:textId="4CD266DE" w:rsidR="004D7BC7" w:rsidRPr="004D7BC7" w:rsidRDefault="004D7BC7" w:rsidP="004D7BC7">
                            <w:pPr>
                              <w:jc w:val="center"/>
                              <w:rPr>
                                <w:b/>
                                <w:sz w:val="20"/>
                                <w:szCs w:val="20"/>
                                <w:lang w:val="es-ES"/>
                              </w:rPr>
                            </w:pPr>
                            <w:r w:rsidRPr="004D7BC7">
                              <w:rPr>
                                <w:b/>
                                <w:sz w:val="20"/>
                                <w:szCs w:val="20"/>
                                <w:lang w:val="es-ES"/>
                              </w:rPr>
                              <w:t>ZONA DE LA PROBLEMATICA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327.55pt;margin-top:226.4pt;width:100.15pt;height:3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" fillcolor="white [3201]" strokeweight=".5pt">
                <v:textbox>
                  <w:txbxContent>
                    <w:p w14:paraId="472453B5" w14:textId="4CD266DE" w:rsidR="004D7BC7" w:rsidRPr="004D7BC7" w:rsidRDefault="004D7BC7" w:rsidP="004D7BC7">
                      <w:pPr>
                        <w:jc w:val="center"/>
                        <w:rPr>
                          <w:b/>
                          <w:sz w:val="20"/>
                          <w:szCs w:val="20"/>
                          <w:lang w:val="es-ES"/>
                        </w:rPr>
                      </w:pPr>
                      <w:r w:rsidRPr="004D7BC7">
                        <w:rPr>
                          <w:b/>
                          <w:sz w:val="20"/>
                          <w:szCs w:val="20"/>
                          <w:lang w:val="es-ES"/>
                        </w:rPr>
                        <w:t>ZONA DE LA PROBLEMATICA</w:t>
                      </w:r>
                    </w:p>
                  </w:txbxContent>
                </v:textbox>
              </v:shape>
            </w:pict>
          </mc:Fallback>
        </mc:AlternateContent>
      </w:r>
      <w:r>
        <w:rPr>
          <w:noProof/>
          <w:lang w:val="es-CO" w:eastAsia="es-CO"/>
        </w:rPr>
        <mc:AlternateContent>
          <mc:Choice Requires="wps">
            <w:drawing>
              <wp:anchor distT="0" distB="0" distL="114300" distR="114300" simplePos="0" relativeHeight="251661312" behindDoc="0" locked="0" layoutInCell="1" allowOverlap="1" wp14:anchorId="0586E71B" wp14:editId="0DD2F21B">
                <wp:simplePos x="0" y="0"/>
                <wp:positionH relativeFrom="column">
                  <wp:posOffset>1671016</wp:posOffset>
                </wp:positionH>
                <wp:positionV relativeFrom="paragraph">
                  <wp:posOffset>1229139</wp:posOffset>
                </wp:positionV>
                <wp:extent cx="460541" cy="452341"/>
                <wp:effectExtent l="0" t="0" r="15875" b="24130"/>
                <wp:wrapNone/>
                <wp:docPr id="7" name="7 Elipse"/>
                <wp:cNvGraphicFramePr/>
                <a:graphic xmlns:a="http://schemas.openxmlformats.org/drawingml/2006/main">
                  <a:graphicData uri="http://schemas.microsoft.com/office/word/2010/wordprocessingShape">
                    <wps:wsp>
                      <wps:cNvSpPr/>
                      <wps:spPr>
                        <a:xfrm>
                          <a:off x="0" y="0"/>
                          <a:ext cx="460541" cy="452341"/>
                        </a:xfrm>
                        <a:prstGeom prst="ellipse">
                          <a:avLst/>
                        </a:prstGeom>
                        <a:noFill/>
                        <a:ln w="254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131.6pt;margin-top:96.8pt;width:36.25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" filled="f" strokecolor="black [3213]" strokeweight="2pt">
                <v:stroke joinstyle="miter"/>
              </v:oval>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6EDE44DF" wp14:editId="75D9F2C3">
                <wp:simplePos x="0" y="0"/>
                <wp:positionH relativeFrom="column">
                  <wp:posOffset>3754258</wp:posOffset>
                </wp:positionH>
                <wp:positionV relativeFrom="paragraph">
                  <wp:posOffset>1658510</wp:posOffset>
                </wp:positionV>
                <wp:extent cx="548447" cy="508579"/>
                <wp:effectExtent l="0" t="0" r="23495" b="25400"/>
                <wp:wrapNone/>
                <wp:docPr id="6" name="6 Elipse"/>
                <wp:cNvGraphicFramePr/>
                <a:graphic xmlns:a="http://schemas.openxmlformats.org/drawingml/2006/main">
                  <a:graphicData uri="http://schemas.microsoft.com/office/word/2010/wordprocessingShape">
                    <wps:wsp>
                      <wps:cNvSpPr/>
                      <wps:spPr>
                        <a:xfrm>
                          <a:off x="0" y="0"/>
                          <a:ext cx="548447" cy="508579"/>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 Elipse" o:spid="_x0000_s1026" style="position:absolute;margin-left:295.6pt;margin-top:130.6pt;width:43.2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" filled="f" strokecolor="white [3212]" strokeweight="2pt">
                <v:stroke joinstyle="miter"/>
              </v:oval>
            </w:pict>
          </mc:Fallback>
        </mc:AlternateContent>
      </w:r>
      <w:r>
        <w:rPr>
          <w:noProof/>
          <w:lang w:val="es-CO" w:eastAsia="es-CO"/>
        </w:rPr>
        <w:drawing>
          <wp:inline distT="0" distB="0" distL="0" distR="0" wp14:anchorId="58D37421" wp14:editId="376B8BE1">
            <wp:extent cx="5510254" cy="382064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652" t="21662" r="24061" b="15113"/>
                    <a:stretch/>
                  </pic:blipFill>
                  <pic:spPr bwMode="auto">
                    <a:xfrm>
                      <a:off x="0" y="0"/>
                      <a:ext cx="5510110" cy="3820545"/>
                    </a:xfrm>
                    <a:prstGeom prst="rect">
                      <a:avLst/>
                    </a:prstGeom>
                    <a:ln>
                      <a:noFill/>
                    </a:ln>
                    <a:extLst>
                      <a:ext uri="{53640926-AAD7-44D8-BBD7-CCE9431645EC}">
                        <a14:shadowObscured xmlns:a14="http://schemas.microsoft.com/office/drawing/2010/main"/>
                      </a:ext>
                    </a:extLst>
                  </pic:spPr>
                </pic:pic>
              </a:graphicData>
            </a:graphic>
          </wp:inline>
        </w:drawing>
      </w:r>
    </w:p>
    <w:p w14:paraId="4A93D8B6" w14:textId="4BED00B9" w:rsidR="004D7BC7" w:rsidRPr="004D7BC7" w:rsidRDefault="004974C2" w:rsidP="004D7BC7">
      <w:pPr>
        <w:jc w:val="center"/>
        <w:rPr>
          <w:b/>
          <w:sz w:val="18"/>
          <w:szCs w:val="18"/>
        </w:rPr>
      </w:pPr>
      <w:r>
        <w:rPr>
          <w:b/>
          <w:sz w:val="18"/>
          <w:szCs w:val="18"/>
        </w:rPr>
        <w:t>Nótese l</w:t>
      </w:r>
      <w:r w:rsidRPr="004D7BC7">
        <w:rPr>
          <w:b/>
          <w:sz w:val="18"/>
          <w:szCs w:val="18"/>
        </w:rPr>
        <w:t xml:space="preserve">a </w:t>
      </w:r>
      <w:r>
        <w:rPr>
          <w:b/>
          <w:sz w:val="18"/>
          <w:szCs w:val="18"/>
        </w:rPr>
        <w:t>vía q</w:t>
      </w:r>
      <w:r w:rsidRPr="004D7BC7">
        <w:rPr>
          <w:b/>
          <w:sz w:val="18"/>
          <w:szCs w:val="18"/>
        </w:rPr>
        <w:t xml:space="preserve">ue </w:t>
      </w:r>
      <w:r>
        <w:rPr>
          <w:b/>
          <w:sz w:val="18"/>
          <w:szCs w:val="18"/>
        </w:rPr>
        <w:t>s</w:t>
      </w:r>
      <w:r w:rsidRPr="004D7BC7">
        <w:rPr>
          <w:b/>
          <w:sz w:val="18"/>
          <w:szCs w:val="18"/>
        </w:rPr>
        <w:t xml:space="preserve">e </w:t>
      </w:r>
      <w:r>
        <w:rPr>
          <w:b/>
          <w:sz w:val="18"/>
          <w:szCs w:val="18"/>
        </w:rPr>
        <w:t>i</w:t>
      </w:r>
      <w:r w:rsidRPr="004D7BC7">
        <w:rPr>
          <w:b/>
          <w:sz w:val="18"/>
          <w:szCs w:val="18"/>
        </w:rPr>
        <w:t>ntervino</w:t>
      </w:r>
    </w:p>
    <w:p w14:paraId="75A67507" w14:textId="77777777" w:rsidR="00CC525E" w:rsidRDefault="00CC525E" w:rsidP="00B430EF">
      <w:pPr>
        <w:jc w:val="both"/>
        <w:rPr>
          <w:sz w:val="22"/>
          <w:szCs w:val="22"/>
        </w:rPr>
      </w:pPr>
    </w:p>
    <w:p w14:paraId="5C87541B" w14:textId="77777777" w:rsidR="004974C2" w:rsidRDefault="004974C2" w:rsidP="00A33C44">
      <w:pPr>
        <w:rPr>
          <w:rFonts w:ascii="Calibri" w:hAnsi="Calibri"/>
          <w:b/>
          <w:sz w:val="22"/>
          <w:szCs w:val="22"/>
        </w:rPr>
      </w:pPr>
    </w:p>
    <w:p w14:paraId="4EB2721D" w14:textId="415A80E6" w:rsidR="004974C2" w:rsidRDefault="004974C2" w:rsidP="004974C2">
      <w:pPr>
        <w:jc w:val="center"/>
        <w:rPr>
          <w:rFonts w:ascii="Calibri" w:hAnsi="Calibri"/>
          <w:b/>
          <w:sz w:val="22"/>
          <w:szCs w:val="22"/>
        </w:rPr>
      </w:pPr>
      <w:r>
        <w:rPr>
          <w:rFonts w:ascii="Calibri" w:hAnsi="Calibri"/>
          <w:b/>
          <w:noProof/>
          <w:sz w:val="22"/>
          <w:szCs w:val="22"/>
          <w:lang w:val="es-CO" w:eastAsia="es-CO"/>
        </w:rPr>
        <w:drawing>
          <wp:inline distT="0" distB="0" distL="0" distR="0" wp14:anchorId="32FB3E67" wp14:editId="3727EC9F">
            <wp:extent cx="2767054" cy="2075741"/>
            <wp:effectExtent l="0" t="0" r="0" b="1270"/>
            <wp:docPr id="13" name="Imagen 13" descr="D:\DATOS JHON RIOS\JR_2020\JR_GED_2020\FOTOS CUARENTENA\IMG_20200403_12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 JHON RIOS\JR_2020\JR_GED_2020\FOTOS CUARENTENA\IMG_20200403_121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879" cy="2079360"/>
                    </a:xfrm>
                    <a:prstGeom prst="rect">
                      <a:avLst/>
                    </a:prstGeom>
                    <a:noFill/>
                    <a:ln>
                      <a:noFill/>
                    </a:ln>
                  </pic:spPr>
                </pic:pic>
              </a:graphicData>
            </a:graphic>
          </wp:inline>
        </w:drawing>
      </w:r>
      <w:r>
        <w:rPr>
          <w:rFonts w:ascii="Calibri" w:hAnsi="Calibri"/>
          <w:b/>
          <w:sz w:val="22"/>
          <w:szCs w:val="22"/>
        </w:rPr>
        <w:t xml:space="preserve">  </w:t>
      </w:r>
      <w:r>
        <w:rPr>
          <w:rFonts w:ascii="Calibri" w:hAnsi="Calibri"/>
          <w:b/>
          <w:noProof/>
          <w:sz w:val="22"/>
          <w:szCs w:val="22"/>
          <w:lang w:val="es-CO" w:eastAsia="es-CO"/>
        </w:rPr>
        <w:drawing>
          <wp:inline distT="0" distB="0" distL="0" distR="0" wp14:anchorId="69072171" wp14:editId="32028756">
            <wp:extent cx="2766454" cy="2075290"/>
            <wp:effectExtent l="0" t="0" r="0" b="1270"/>
            <wp:docPr id="16" name="Imagen 16" descr="D:\DATOS JHON RIOS\JR_2020\JR_GED_2020\FOTOS CUARENTENA\IMG_20200403_12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 JHON RIOS\JR_2020\JR_GED_2020\FOTOS CUARENTENA\IMG_20200403_121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141" cy="2081807"/>
                    </a:xfrm>
                    <a:prstGeom prst="rect">
                      <a:avLst/>
                    </a:prstGeom>
                    <a:noFill/>
                    <a:ln>
                      <a:noFill/>
                    </a:ln>
                  </pic:spPr>
                </pic:pic>
              </a:graphicData>
            </a:graphic>
          </wp:inline>
        </w:drawing>
      </w:r>
    </w:p>
    <w:p w14:paraId="2ED0A85D" w14:textId="260EC6BC" w:rsidR="004974C2" w:rsidRPr="004974C2" w:rsidRDefault="004974C2" w:rsidP="004974C2">
      <w:pPr>
        <w:jc w:val="center"/>
        <w:rPr>
          <w:rFonts w:ascii="Calibri" w:hAnsi="Calibri"/>
          <w:b/>
          <w:sz w:val="20"/>
          <w:szCs w:val="20"/>
        </w:rPr>
      </w:pPr>
      <w:r w:rsidRPr="004974C2">
        <w:rPr>
          <w:rFonts w:ascii="Calibri" w:hAnsi="Calibri"/>
          <w:b/>
          <w:sz w:val="20"/>
          <w:szCs w:val="20"/>
        </w:rPr>
        <w:t>Talud fallado</w:t>
      </w:r>
      <w:r>
        <w:rPr>
          <w:rFonts w:ascii="Calibri" w:hAnsi="Calibri"/>
          <w:b/>
          <w:sz w:val="20"/>
          <w:szCs w:val="20"/>
        </w:rPr>
        <w:t xml:space="preserve"> y vivienda afectada</w:t>
      </w:r>
    </w:p>
    <w:p w14:paraId="15D7CBDC" w14:textId="77777777" w:rsidR="004974C2" w:rsidRDefault="004974C2" w:rsidP="00A33C44">
      <w:pPr>
        <w:rPr>
          <w:rFonts w:ascii="Calibri" w:hAnsi="Calibri"/>
          <w:b/>
          <w:sz w:val="22"/>
          <w:szCs w:val="22"/>
        </w:rPr>
      </w:pPr>
    </w:p>
    <w:p w14:paraId="2D3D69EB" w14:textId="05D3977F" w:rsidR="004974C2" w:rsidRDefault="004974C2" w:rsidP="00A33C44">
      <w:pPr>
        <w:rPr>
          <w:rFonts w:ascii="Calibri" w:hAnsi="Calibri"/>
          <w:b/>
          <w:sz w:val="22"/>
          <w:szCs w:val="22"/>
        </w:rPr>
      </w:pPr>
    </w:p>
    <w:p w14:paraId="5FAAF8C9" w14:textId="3C189B0B" w:rsidR="00A33C44" w:rsidRPr="004974C2" w:rsidRDefault="00A33C44" w:rsidP="00A33C44">
      <w:pPr>
        <w:rPr>
          <w:rFonts w:ascii="Calibri" w:hAnsi="Calibri"/>
          <w:sz w:val="22"/>
          <w:szCs w:val="22"/>
        </w:rPr>
      </w:pPr>
      <w:r w:rsidRPr="004974C2">
        <w:rPr>
          <w:rFonts w:ascii="Calibri" w:hAnsi="Calibri"/>
          <w:b/>
          <w:sz w:val="22"/>
          <w:szCs w:val="22"/>
        </w:rPr>
        <w:lastRenderedPageBreak/>
        <w:t>Conclusiones y recomendaciones</w:t>
      </w:r>
    </w:p>
    <w:p w14:paraId="3D1727B6" w14:textId="77777777" w:rsidR="00A33C44" w:rsidRPr="004974C2" w:rsidRDefault="00A33C44" w:rsidP="00A33C44">
      <w:pPr>
        <w:jc w:val="both"/>
        <w:rPr>
          <w:rFonts w:ascii="Calibri" w:hAnsi="Calibri"/>
          <w:b/>
          <w:sz w:val="22"/>
          <w:szCs w:val="22"/>
        </w:rPr>
      </w:pPr>
    </w:p>
    <w:p w14:paraId="54B880A5" w14:textId="77777777" w:rsidR="004D7BC7" w:rsidRPr="004974C2" w:rsidRDefault="004D7BC7" w:rsidP="00A33C44">
      <w:pPr>
        <w:contextualSpacing/>
        <w:jc w:val="both"/>
        <w:rPr>
          <w:rFonts w:eastAsia="Batang, 'Arial Unicode MS'"/>
          <w:kern w:val="3"/>
          <w:sz w:val="22"/>
          <w:szCs w:val="22"/>
          <w:lang w:val="es-MX" w:eastAsia="zh-CN"/>
        </w:rPr>
      </w:pPr>
      <w:r w:rsidRPr="004974C2">
        <w:rPr>
          <w:sz w:val="22"/>
          <w:szCs w:val="22"/>
        </w:rPr>
        <w:t xml:space="preserve">Con lo observado al momento de la inspección, la Unidad de Gestión del Riesgo considera que actualmente  no se requiere efectuar una evacuación preventiva de los habitantes de la vivienda, no obstante, se recomienda a estos </w:t>
      </w:r>
      <w:r w:rsidRPr="004974C2">
        <w:rPr>
          <w:rFonts w:cs="Arial"/>
          <w:sz w:val="22"/>
          <w:szCs w:val="22"/>
        </w:rPr>
        <w:t>monitorear el lugar a fin de verificar variaciones en el comportamiento del terreno</w:t>
      </w:r>
      <w:r w:rsidRPr="004974C2">
        <w:rPr>
          <w:color w:val="000000"/>
          <w:sz w:val="22"/>
          <w:szCs w:val="22"/>
          <w:lang w:val="es-CO"/>
        </w:rPr>
        <w:t xml:space="preserve">, </w:t>
      </w:r>
      <w:r w:rsidRPr="004974C2">
        <w:rPr>
          <w:rFonts w:eastAsia="Batang, 'Arial Unicode MS'"/>
          <w:kern w:val="3"/>
          <w:sz w:val="22"/>
          <w:szCs w:val="22"/>
          <w:lang w:val="es-MX" w:eastAsia="zh-CN"/>
        </w:rPr>
        <w:t>y si este es el caso comunicarse con el Cuerpo Oficial de Bomberos de Manizales (Tel. 119) informando la anomalía para que la Unidad de Gestión del Riesgo realice las recomendaciones preventivas del caso</w:t>
      </w:r>
    </w:p>
    <w:p w14:paraId="481964A7" w14:textId="77777777" w:rsidR="004D7BC7" w:rsidRPr="004974C2" w:rsidRDefault="004D7BC7" w:rsidP="00A33C44">
      <w:pPr>
        <w:contextualSpacing/>
        <w:jc w:val="both"/>
        <w:rPr>
          <w:rFonts w:eastAsia="Batang, 'Arial Unicode MS'"/>
          <w:kern w:val="3"/>
          <w:sz w:val="22"/>
          <w:szCs w:val="22"/>
          <w:lang w:val="es-MX" w:eastAsia="zh-CN"/>
        </w:rPr>
      </w:pPr>
    </w:p>
    <w:p w14:paraId="11374631" w14:textId="4878495D" w:rsidR="004D7BC7" w:rsidRPr="004974C2" w:rsidRDefault="004D7BC7" w:rsidP="00A33C44">
      <w:pPr>
        <w:contextualSpacing/>
        <w:jc w:val="both"/>
        <w:rPr>
          <w:rFonts w:eastAsia="Batang, 'Arial Unicode MS'"/>
          <w:kern w:val="3"/>
          <w:sz w:val="22"/>
          <w:szCs w:val="22"/>
          <w:lang w:val="es-MX" w:eastAsia="zh-CN"/>
        </w:rPr>
      </w:pPr>
      <w:r w:rsidRPr="004974C2">
        <w:rPr>
          <w:rFonts w:eastAsia="Batang, 'Arial Unicode MS'"/>
          <w:kern w:val="3"/>
          <w:sz w:val="22"/>
          <w:szCs w:val="22"/>
          <w:lang w:val="es-MX" w:eastAsia="zh-CN"/>
        </w:rPr>
        <w:t>Teniendo en cuenta que se desconoce la legalidad de la vía mencionada anteriormente, se envía copia de este oficio a la Secretaría de Gobierno, para que por medio de la oficina de Control Urbano Actúen de acuerdo a sus competencias.</w:t>
      </w:r>
    </w:p>
    <w:p w14:paraId="49A34230" w14:textId="77777777" w:rsidR="004D7BC7" w:rsidRPr="004974C2" w:rsidRDefault="004D7BC7" w:rsidP="00A33C44">
      <w:pPr>
        <w:contextualSpacing/>
        <w:jc w:val="both"/>
        <w:rPr>
          <w:rFonts w:eastAsia="Batang, 'Arial Unicode MS'"/>
          <w:kern w:val="3"/>
          <w:sz w:val="22"/>
          <w:szCs w:val="22"/>
          <w:lang w:val="es-MX" w:eastAsia="zh-CN"/>
        </w:rPr>
      </w:pPr>
    </w:p>
    <w:p w14:paraId="4B3C1ACA" w14:textId="77777777" w:rsidR="004D7BC7" w:rsidRPr="004974C2" w:rsidRDefault="004D7BC7" w:rsidP="004D7BC7">
      <w:pPr>
        <w:autoSpaceDE w:val="0"/>
        <w:autoSpaceDN w:val="0"/>
        <w:adjustRightInd w:val="0"/>
        <w:jc w:val="both"/>
        <w:rPr>
          <w:rFonts w:eastAsia="Times New Roman" w:cs="Arial"/>
          <w:sz w:val="22"/>
          <w:szCs w:val="22"/>
          <w:lang w:val="es-CO" w:eastAsia="es-CO"/>
        </w:rPr>
      </w:pPr>
      <w:r w:rsidRPr="004974C2">
        <w:rPr>
          <w:rFonts w:eastAsia="Times New Roman" w:cs="Arial"/>
          <w:sz w:val="22"/>
          <w:szCs w:val="22"/>
          <w:lang w:val="es-CO" w:eastAsia="es-CO"/>
        </w:rPr>
        <w:t>Es preciso aclarar que la intervención a inmuebles presenta algunos requerimientos de ley en donde se definen las funciones del titular de la licencia.</w:t>
      </w:r>
    </w:p>
    <w:p w14:paraId="5BDC8EAC" w14:textId="77777777" w:rsidR="004D7BC7" w:rsidRPr="004974C2" w:rsidRDefault="004D7BC7" w:rsidP="004D7BC7">
      <w:pPr>
        <w:autoSpaceDE w:val="0"/>
        <w:autoSpaceDN w:val="0"/>
        <w:adjustRightInd w:val="0"/>
        <w:jc w:val="both"/>
        <w:rPr>
          <w:rFonts w:ascii="Calibri" w:eastAsia="Times New Roman" w:hAnsi="Calibri" w:cs="Arial"/>
          <w:sz w:val="22"/>
          <w:szCs w:val="22"/>
          <w:lang w:val="es-CO" w:eastAsia="es-CO"/>
        </w:rPr>
      </w:pPr>
    </w:p>
    <w:p w14:paraId="375A4DC7" w14:textId="77777777" w:rsidR="004D7BC7" w:rsidRPr="004974C2" w:rsidRDefault="004D7BC7" w:rsidP="004D7BC7">
      <w:pPr>
        <w:autoSpaceDE w:val="0"/>
        <w:autoSpaceDN w:val="0"/>
        <w:adjustRightInd w:val="0"/>
        <w:jc w:val="both"/>
        <w:rPr>
          <w:rFonts w:ascii="Calibri" w:eastAsia="Times New Roman" w:hAnsi="Calibri" w:cs="Arial"/>
          <w:sz w:val="22"/>
          <w:szCs w:val="22"/>
          <w:lang w:val="es-CO" w:eastAsia="es-CO"/>
        </w:rPr>
      </w:pPr>
      <w:r w:rsidRPr="004974C2">
        <w:rPr>
          <w:rFonts w:ascii="Calibri" w:eastAsia="Times New Roman" w:hAnsi="Calibri" w:cs="Arial"/>
          <w:sz w:val="22"/>
          <w:szCs w:val="22"/>
          <w:lang w:val="es-CO" w:eastAsia="es-CO"/>
        </w:rPr>
        <w:t>En el DECRETO 1077 ARTÍCULO 2.2.6.1.2.3.6</w:t>
      </w:r>
      <w:r w:rsidRPr="004974C2">
        <w:rPr>
          <w:rFonts w:ascii="Calibri" w:eastAsia="Times New Roman" w:hAnsi="Calibri"/>
          <w:sz w:val="22"/>
          <w:szCs w:val="22"/>
          <w:lang w:val="es-CO" w:eastAsia="es-CO"/>
        </w:rPr>
        <w:t> </w:t>
      </w:r>
      <w:r w:rsidRPr="004974C2">
        <w:rPr>
          <w:rFonts w:ascii="Calibri" w:eastAsia="Times New Roman" w:hAnsi="Calibri" w:cs="Arial"/>
          <w:sz w:val="22"/>
          <w:szCs w:val="22"/>
          <w:lang w:val="es-CO" w:eastAsia="es-CO"/>
        </w:rPr>
        <w:t xml:space="preserve">Obligaciones del titular de la licencia. </w:t>
      </w:r>
    </w:p>
    <w:p w14:paraId="1E669759" w14:textId="77777777" w:rsidR="004D7BC7" w:rsidRPr="004974C2" w:rsidRDefault="004D7BC7" w:rsidP="004D7BC7">
      <w:pPr>
        <w:pStyle w:val="NormalWeb"/>
        <w:ind w:left="714"/>
        <w:contextualSpacing/>
        <w:jc w:val="both"/>
        <w:rPr>
          <w:rFonts w:ascii="Calibri" w:eastAsia="Batang" w:hAnsi="Calibri"/>
          <w:sz w:val="20"/>
          <w:szCs w:val="20"/>
          <w:u w:val="single"/>
        </w:rPr>
      </w:pPr>
      <w:r w:rsidRPr="004974C2">
        <w:rPr>
          <w:rFonts w:ascii="Calibri" w:hAnsi="Calibri" w:cs="Arial"/>
          <w:sz w:val="20"/>
          <w:szCs w:val="20"/>
        </w:rPr>
        <w:t>“</w:t>
      </w:r>
      <w:r w:rsidRPr="004974C2">
        <w:rPr>
          <w:rFonts w:ascii="Calibri" w:hAnsi="Calibri" w:cs="Arial"/>
          <w:b/>
          <w:sz w:val="20"/>
          <w:szCs w:val="20"/>
        </w:rPr>
        <w:t>Artículo 2.2.6.1.2.3.6 -</w:t>
      </w:r>
      <w:r w:rsidRPr="004974C2">
        <w:rPr>
          <w:rFonts w:ascii="Calibri" w:hAnsi="Calibri"/>
          <w:b/>
          <w:sz w:val="20"/>
          <w:szCs w:val="20"/>
        </w:rPr>
        <w:t> </w:t>
      </w:r>
      <w:r w:rsidRPr="004974C2">
        <w:rPr>
          <w:rFonts w:ascii="Calibri" w:hAnsi="Calibri" w:cs="Arial"/>
          <w:b/>
          <w:sz w:val="20"/>
          <w:szCs w:val="20"/>
        </w:rPr>
        <w:t>Obligaciones del titular de la licencia</w:t>
      </w:r>
      <w:r w:rsidRPr="004974C2">
        <w:rPr>
          <w:rFonts w:ascii="Calibri" w:eastAsia="Batang" w:hAnsi="Calibri"/>
          <w:b/>
          <w:sz w:val="20"/>
          <w:szCs w:val="20"/>
        </w:rPr>
        <w:t xml:space="preserve"> - numeral 1.</w:t>
      </w:r>
      <w:r w:rsidRPr="004974C2">
        <w:rPr>
          <w:rFonts w:ascii="Calibri" w:eastAsia="Batang" w:hAnsi="Calibri"/>
          <w:sz w:val="20"/>
          <w:szCs w:val="20"/>
        </w:rPr>
        <w:t xml:space="preserve"> </w:t>
      </w:r>
      <w:r w:rsidRPr="004974C2">
        <w:rPr>
          <w:rFonts w:ascii="Calibri" w:eastAsia="Batang" w:hAnsi="Calibri"/>
          <w:sz w:val="20"/>
          <w:szCs w:val="20"/>
          <w:u w:val="single"/>
        </w:rPr>
        <w:t>Ejecutar las obras de forma tal que se garantice la salubridad y seguridad de las personas, así como la estabilidad de los terrenos y edificaciones vecinas y de los elementos constitutivos del espacio público.”</w:t>
      </w:r>
    </w:p>
    <w:p w14:paraId="60C8F2D1" w14:textId="77777777" w:rsidR="004D7BC7" w:rsidRPr="004974C2" w:rsidRDefault="004D7BC7" w:rsidP="004D7BC7">
      <w:pPr>
        <w:pStyle w:val="NormalWeb"/>
        <w:contextualSpacing/>
        <w:jc w:val="both"/>
        <w:rPr>
          <w:rFonts w:ascii="Calibri" w:eastAsia="Batang" w:hAnsi="Calibri"/>
          <w:sz w:val="22"/>
          <w:szCs w:val="22"/>
          <w:u w:val="single"/>
        </w:rPr>
      </w:pPr>
    </w:p>
    <w:p w14:paraId="181832B1" w14:textId="77777777" w:rsidR="004D7BC7" w:rsidRPr="004974C2" w:rsidRDefault="004D7BC7" w:rsidP="004D7BC7">
      <w:pPr>
        <w:pStyle w:val="NormalWeb"/>
        <w:contextualSpacing/>
        <w:jc w:val="both"/>
        <w:rPr>
          <w:rFonts w:ascii="Calibri" w:eastAsia="Batang" w:hAnsi="Calibri"/>
          <w:sz w:val="22"/>
          <w:szCs w:val="22"/>
        </w:rPr>
      </w:pPr>
      <w:r w:rsidRPr="004974C2">
        <w:rPr>
          <w:rFonts w:ascii="Calibri" w:eastAsia="Batang" w:hAnsi="Calibri"/>
          <w:sz w:val="22"/>
          <w:szCs w:val="22"/>
        </w:rPr>
        <w:t>Así mismo según lo establecido en el Decreto Nacional 1319 de 1993 Artículo 4°.</w:t>
      </w:r>
    </w:p>
    <w:p w14:paraId="735D5FF4" w14:textId="77777777" w:rsidR="004D7BC7" w:rsidRPr="004974C2" w:rsidRDefault="004D7BC7" w:rsidP="004D7BC7">
      <w:pPr>
        <w:pStyle w:val="Prrafodelista"/>
        <w:jc w:val="both"/>
        <w:rPr>
          <w:rFonts w:ascii="Calibri" w:eastAsia="Batang" w:hAnsi="Calibri"/>
          <w:sz w:val="20"/>
          <w:szCs w:val="20"/>
          <w:u w:val="single"/>
          <w:lang w:val="es-ES" w:eastAsia="ar-SA"/>
        </w:rPr>
      </w:pPr>
      <w:r w:rsidRPr="004974C2">
        <w:rPr>
          <w:rFonts w:ascii="Calibri" w:eastAsia="Batang" w:hAnsi="Calibri"/>
          <w:sz w:val="20"/>
          <w:szCs w:val="20"/>
          <w:lang w:val="es-ES" w:eastAsia="ar-SA"/>
        </w:rPr>
        <w:t>“</w:t>
      </w:r>
      <w:r w:rsidRPr="004974C2">
        <w:rPr>
          <w:rFonts w:ascii="Calibri" w:eastAsia="Times New Roman" w:hAnsi="Calibri" w:cs="Arial"/>
          <w:b/>
          <w:sz w:val="20"/>
          <w:szCs w:val="20"/>
          <w:lang w:val="es-CO" w:eastAsia="es-CO"/>
        </w:rPr>
        <w:t xml:space="preserve">Artículo 4° - Responsabilidad del titular de la licencia </w:t>
      </w:r>
      <w:r w:rsidRPr="004974C2">
        <w:rPr>
          <w:rFonts w:ascii="Calibri" w:eastAsia="Batang" w:hAnsi="Calibri"/>
          <w:sz w:val="20"/>
          <w:szCs w:val="20"/>
          <w:lang w:val="es-ES" w:eastAsia="ar-SA"/>
        </w:rPr>
        <w:t xml:space="preserve">-  </w:t>
      </w:r>
      <w:r w:rsidRPr="004974C2">
        <w:rPr>
          <w:rFonts w:ascii="Calibri" w:eastAsia="Batang" w:hAnsi="Calibri"/>
          <w:sz w:val="20"/>
          <w:szCs w:val="20"/>
          <w:u w:val="single"/>
          <w:lang w:val="es-ES" w:eastAsia="ar-SA"/>
        </w:rPr>
        <w:t>El titular de la licencia o del permiso será el responsable de todas las obligaciones urbanísticas y arquitectónicas adquiridas con ocasión de su expedición y extracontractualmente por los perjuicios que se causaren a terceros en desarrollo de la misma.”</w:t>
      </w:r>
    </w:p>
    <w:p w14:paraId="32C63B16" w14:textId="77777777" w:rsidR="004974C2" w:rsidRPr="004974C2" w:rsidRDefault="004974C2" w:rsidP="004974C2">
      <w:pPr>
        <w:pStyle w:val="Encabezado"/>
        <w:tabs>
          <w:tab w:val="clear" w:pos="4252"/>
          <w:tab w:val="clear" w:pos="8504"/>
          <w:tab w:val="left" w:pos="1624"/>
        </w:tabs>
        <w:jc w:val="both"/>
        <w:rPr>
          <w:sz w:val="22"/>
          <w:szCs w:val="22"/>
        </w:rPr>
      </w:pPr>
    </w:p>
    <w:p w14:paraId="3A31A23E" w14:textId="79D594D4" w:rsidR="004974C2" w:rsidRPr="004974C2" w:rsidRDefault="004974C2" w:rsidP="004974C2">
      <w:pPr>
        <w:pStyle w:val="Encabezado"/>
        <w:tabs>
          <w:tab w:val="clear" w:pos="4252"/>
          <w:tab w:val="clear" w:pos="8504"/>
          <w:tab w:val="left" w:pos="1624"/>
        </w:tabs>
        <w:jc w:val="both"/>
        <w:rPr>
          <w:sz w:val="22"/>
          <w:szCs w:val="22"/>
        </w:rPr>
      </w:pPr>
      <w:r w:rsidRPr="004974C2">
        <w:rPr>
          <w:sz w:val="22"/>
          <w:szCs w:val="22"/>
        </w:rPr>
        <w:t xml:space="preserve">Igualmente, </w:t>
      </w:r>
      <w:r w:rsidRPr="004974C2">
        <w:rPr>
          <w:sz w:val="22"/>
          <w:szCs w:val="22"/>
        </w:rPr>
        <w:t xml:space="preserve">Según las disposiciones de la Norma Sismo Resistente Colombiana de Construcción NSR-10 en el titulo H, CAPÍTULO H.5 “EXCAVACIONES Y ESTABILIDAD DE TALUDES” numeral H.5.1.2.1 </w:t>
      </w:r>
    </w:p>
    <w:p w14:paraId="1D29FE37" w14:textId="77777777" w:rsidR="004974C2" w:rsidRPr="004974C2" w:rsidRDefault="004974C2" w:rsidP="004974C2">
      <w:pPr>
        <w:autoSpaceDN w:val="0"/>
        <w:jc w:val="both"/>
        <w:textAlignment w:val="baseline"/>
        <w:rPr>
          <w:sz w:val="22"/>
          <w:szCs w:val="22"/>
          <w:highlight w:val="yellow"/>
        </w:rPr>
      </w:pPr>
    </w:p>
    <w:p w14:paraId="6F0A47B7" w14:textId="77777777" w:rsidR="004974C2" w:rsidRPr="004974C2" w:rsidRDefault="004974C2" w:rsidP="004974C2">
      <w:pPr>
        <w:autoSpaceDN w:val="0"/>
        <w:ind w:left="708"/>
        <w:jc w:val="both"/>
        <w:textAlignment w:val="baseline"/>
        <w:rPr>
          <w:rFonts w:cs="Arial"/>
          <w:sz w:val="20"/>
          <w:szCs w:val="20"/>
          <w:u w:val="single"/>
          <w:lang w:val="es-CO"/>
        </w:rPr>
      </w:pPr>
      <w:r w:rsidRPr="004974C2">
        <w:rPr>
          <w:rFonts w:cs="Arial"/>
          <w:sz w:val="20"/>
          <w:szCs w:val="20"/>
          <w:u w:val="single"/>
          <w:lang w:val="es-CO"/>
        </w:rPr>
        <w:t>“H.5.1.2.1 - Excavaciones y Estabilidad de Taludes - Se tomarán las precauciones necesarias para que estos cortes no limiten las posibilidades de construcción en los predios vecinos, no presenten peligro de falla local o general ni puedan sufrir alteraciones en su geometría por intemperización y erosión, que puedan afectar la propia construcción, a las construcciones vecinas o a los servicios públicos.</w:t>
      </w:r>
    </w:p>
    <w:p w14:paraId="12B57927" w14:textId="77777777" w:rsidR="00A33C44" w:rsidRPr="004974C2" w:rsidRDefault="00A33C44" w:rsidP="00A33C44">
      <w:pPr>
        <w:jc w:val="both"/>
        <w:rPr>
          <w:rFonts w:ascii="Calibri" w:eastAsia="Batang, 'Arial Unicode MS'" w:hAnsi="Calibri"/>
          <w:kern w:val="3"/>
          <w:sz w:val="22"/>
          <w:szCs w:val="22"/>
          <w:lang w:val="es-MX" w:eastAsia="zh-CN"/>
        </w:rPr>
      </w:pPr>
    </w:p>
    <w:p w14:paraId="56F586DD" w14:textId="77777777" w:rsidR="00A33C44" w:rsidRPr="004974C2" w:rsidRDefault="00A33C44" w:rsidP="00A33C44">
      <w:pPr>
        <w:jc w:val="both"/>
        <w:rPr>
          <w:rFonts w:ascii="Calibri" w:hAnsi="Calibri" w:cs="Arial"/>
          <w:b/>
          <w:bCs/>
          <w:sz w:val="22"/>
          <w:szCs w:val="22"/>
        </w:rPr>
      </w:pPr>
      <w:r w:rsidRPr="004974C2">
        <w:rPr>
          <w:rFonts w:ascii="Calibri" w:hAnsi="Calibri" w:cs="Arial"/>
          <w:sz w:val="22"/>
          <w:szCs w:val="22"/>
        </w:rPr>
        <w:t xml:space="preserve">Y por último según lo establecido en el numeral 4 del Artículo 3° la ley 1523 de 2012, </w:t>
      </w:r>
      <w:r w:rsidRPr="004974C2">
        <w:rPr>
          <w:rFonts w:ascii="Calibri" w:hAnsi="Calibri" w:cs="Arial"/>
          <w:b/>
          <w:bCs/>
          <w:sz w:val="22"/>
          <w:szCs w:val="22"/>
        </w:rPr>
        <w:t>Por la cual se adopta la política nacional de gestión del riesgo de desastres y se establece el Sistema Nacional de Gestión del Riesgo de Desastres y se dictan otras disposiciones.</w:t>
      </w:r>
    </w:p>
    <w:p w14:paraId="2443A0E2" w14:textId="77777777" w:rsidR="00A33C44" w:rsidRPr="004974C2" w:rsidRDefault="00A33C44" w:rsidP="00A33C44">
      <w:pPr>
        <w:pStyle w:val="Default"/>
        <w:jc w:val="both"/>
        <w:rPr>
          <w:rFonts w:ascii="Calibri" w:hAnsi="Calibri"/>
          <w:b/>
          <w:bCs/>
          <w:sz w:val="22"/>
          <w:szCs w:val="22"/>
        </w:rPr>
      </w:pPr>
      <w:r w:rsidRPr="004974C2">
        <w:rPr>
          <w:rFonts w:ascii="Calibri" w:hAnsi="Calibri"/>
          <w:b/>
          <w:bCs/>
          <w:sz w:val="22"/>
          <w:szCs w:val="22"/>
        </w:rPr>
        <w:lastRenderedPageBreak/>
        <w:t xml:space="preserve">Artículo 3°. </w:t>
      </w:r>
      <w:r w:rsidRPr="004974C2">
        <w:rPr>
          <w:rFonts w:ascii="Calibri" w:hAnsi="Calibri"/>
          <w:b/>
          <w:iCs/>
          <w:sz w:val="22"/>
          <w:szCs w:val="22"/>
        </w:rPr>
        <w:t>Principios generales</w:t>
      </w:r>
      <w:r w:rsidRPr="004974C2">
        <w:rPr>
          <w:rFonts w:ascii="Calibri" w:hAnsi="Calibri"/>
          <w:i/>
          <w:iCs/>
          <w:sz w:val="22"/>
          <w:szCs w:val="22"/>
        </w:rPr>
        <w:t xml:space="preserve">. </w:t>
      </w:r>
      <w:r w:rsidRPr="004974C2">
        <w:rPr>
          <w:rFonts w:ascii="Calibri" w:hAnsi="Calibri"/>
          <w:sz w:val="22"/>
          <w:szCs w:val="22"/>
        </w:rPr>
        <w:t xml:space="preserve">Los principios generales que orientan la gestión del riesgo son: </w:t>
      </w:r>
      <w:r w:rsidRPr="004974C2">
        <w:rPr>
          <w:rFonts w:ascii="Calibri" w:hAnsi="Calibri"/>
          <w:b/>
          <w:bCs/>
          <w:sz w:val="22"/>
          <w:szCs w:val="22"/>
        </w:rPr>
        <w:t xml:space="preserve"> </w:t>
      </w:r>
    </w:p>
    <w:p w14:paraId="517FB459" w14:textId="77777777" w:rsidR="00A33C44" w:rsidRPr="004974C2" w:rsidRDefault="00A33C44" w:rsidP="00A33C44">
      <w:pPr>
        <w:pStyle w:val="Default"/>
        <w:jc w:val="both"/>
        <w:rPr>
          <w:rFonts w:ascii="Calibri" w:hAnsi="Calibri"/>
          <w:b/>
          <w:bCs/>
          <w:sz w:val="22"/>
          <w:szCs w:val="22"/>
        </w:rPr>
      </w:pPr>
      <w:r w:rsidRPr="004974C2">
        <w:rPr>
          <w:rFonts w:ascii="Calibri" w:hAnsi="Calibri"/>
          <w:b/>
          <w:bCs/>
          <w:sz w:val="22"/>
          <w:szCs w:val="22"/>
        </w:rPr>
        <w:t>(…)</w:t>
      </w:r>
    </w:p>
    <w:p w14:paraId="2B36A7A7" w14:textId="77777777" w:rsidR="00A33C44" w:rsidRPr="004974C2" w:rsidRDefault="00A33C44" w:rsidP="00A33C44">
      <w:pPr>
        <w:pStyle w:val="Default"/>
        <w:jc w:val="both"/>
        <w:rPr>
          <w:rFonts w:ascii="Calibri" w:hAnsi="Calibri"/>
          <w:sz w:val="22"/>
          <w:szCs w:val="22"/>
        </w:rPr>
      </w:pPr>
      <w:r w:rsidRPr="004974C2">
        <w:rPr>
          <w:rFonts w:ascii="Calibri" w:hAnsi="Calibri"/>
          <w:b/>
          <w:bCs/>
          <w:sz w:val="22"/>
          <w:szCs w:val="22"/>
        </w:rPr>
        <w:t xml:space="preserve">4. Principio de auto conservación: </w:t>
      </w:r>
      <w:r w:rsidRPr="004974C2">
        <w:rPr>
          <w:rFonts w:ascii="Calibri" w:hAnsi="Calibri"/>
          <w:bCs/>
          <w:sz w:val="22"/>
          <w:szCs w:val="22"/>
        </w:rPr>
        <w:t>toda persona natural</w:t>
      </w:r>
      <w:r w:rsidRPr="004974C2">
        <w:rPr>
          <w:rFonts w:ascii="Calibri" w:hAnsi="Calibri"/>
          <w:sz w:val="22"/>
          <w:szCs w:val="22"/>
        </w:rPr>
        <w:t xml:space="preserve">, bien sea de derecho público o privado, tiene el deber de adoptar las medidas necesarias para una adecuada gestión del riesgo en su ámbito personal y funcional, con miras a salvaguardarse, </w:t>
      </w:r>
      <w:r w:rsidRPr="004974C2">
        <w:rPr>
          <w:rFonts w:ascii="Calibri" w:hAnsi="Calibri"/>
          <w:color w:val="auto"/>
          <w:sz w:val="22"/>
          <w:szCs w:val="22"/>
        </w:rPr>
        <w:t xml:space="preserve">que es condición necesaria para el ejercicio de la solidaridad social. </w:t>
      </w:r>
    </w:p>
    <w:p w14:paraId="6ACA8C07" w14:textId="77777777" w:rsidR="00A33C44" w:rsidRPr="00E93E9D" w:rsidRDefault="00A33C44" w:rsidP="00A33C44">
      <w:pPr>
        <w:autoSpaceDN w:val="0"/>
        <w:jc w:val="both"/>
        <w:textAlignment w:val="baseline"/>
        <w:rPr>
          <w:rFonts w:cs="Arial"/>
          <w:sz w:val="22"/>
          <w:szCs w:val="22"/>
          <w:u w:val="single"/>
          <w:lang w:val="es-CO"/>
        </w:rPr>
      </w:pPr>
    </w:p>
    <w:p w14:paraId="776AEAFD" w14:textId="77777777" w:rsidR="00A33C44" w:rsidRPr="00B12122" w:rsidRDefault="00A33C44" w:rsidP="00A33C44">
      <w:pPr>
        <w:pStyle w:val="Standard"/>
        <w:jc w:val="both"/>
        <w:rPr>
          <w:rFonts w:asciiTheme="minorHAnsi" w:eastAsiaTheme="minorEastAsia" w:hAnsiTheme="minorHAnsi" w:cs="Arial"/>
          <w:kern w:val="0"/>
          <w:sz w:val="16"/>
          <w:szCs w:val="16"/>
          <w:lang w:eastAsia="es-ES" w:bidi="ar-SA"/>
        </w:rPr>
      </w:pPr>
      <w:r w:rsidRPr="00B12122">
        <w:rPr>
          <w:rFonts w:asciiTheme="minorHAnsi" w:eastAsiaTheme="minorEastAsia" w:hAnsiTheme="minorHAnsi" w:cs="Arial"/>
          <w:kern w:val="0"/>
          <w:sz w:val="16"/>
          <w:szCs w:val="16"/>
          <w:lang w:eastAsia="es-ES" w:bidi="ar-SA"/>
        </w:rPr>
        <w:t>Nota: La información suministrada en el presente documento no constituye un pronunciamiento sobre la titularidad del predio, tampoco refleja la verdadera aptitud del suelo en caso de querer ser urbanizado, el documento no representa un permiso de construcción ni de intervención del predio para realizar los cambios en el predio se debe dirigir a las entidades competentes como la curaduría y seguir los lineamientos establecidos por el decreto 1077 del 2015 además de los códigos de construcción NSR-10.</w:t>
      </w:r>
    </w:p>
    <w:p w14:paraId="5BC5F541" w14:textId="77777777" w:rsidR="00A33C44" w:rsidRDefault="00A33C44" w:rsidP="00A33C44">
      <w:pPr>
        <w:jc w:val="both"/>
        <w:textAlignment w:val="baseline"/>
        <w:rPr>
          <w:rFonts w:ascii="Calibri" w:eastAsia="Lucida Sans Unicode" w:hAnsi="Calibri"/>
          <w:kern w:val="1"/>
          <w:lang w:val="es-MX" w:eastAsia="hi-IN" w:bidi="hi-IN"/>
        </w:rPr>
      </w:pPr>
    </w:p>
    <w:p w14:paraId="04EA7639" w14:textId="32902A13" w:rsidR="00B430EF" w:rsidRPr="00AF365B" w:rsidRDefault="00B430EF" w:rsidP="00A33C44">
      <w:pPr>
        <w:jc w:val="both"/>
        <w:rPr>
          <w:rFonts w:eastAsia="Batang, 'Arial Unicode MS'"/>
          <w:kern w:val="3"/>
          <w:sz w:val="22"/>
          <w:szCs w:val="22"/>
          <w:lang w:val="es-CO" w:eastAsia="zh-CN"/>
        </w:rPr>
      </w:pPr>
    </w:p>
    <w:p w14:paraId="67F6430D" w14:textId="77777777" w:rsidR="007A0CB4" w:rsidRPr="00F125F2" w:rsidRDefault="007A0CB4" w:rsidP="007A0CB4">
      <w:pPr>
        <w:jc w:val="both"/>
        <w:textAlignment w:val="baseline"/>
        <w:rPr>
          <w:rFonts w:ascii="Calibri" w:eastAsia="Lucida Sans Unicode" w:hAnsi="Calibri"/>
          <w:kern w:val="1"/>
          <w:sz w:val="22"/>
          <w:szCs w:val="22"/>
          <w:lang w:val="es-MX" w:eastAsia="hi-IN" w:bidi="hi-IN"/>
        </w:rPr>
      </w:pPr>
      <w:r w:rsidRPr="00F125F2">
        <w:rPr>
          <w:rFonts w:ascii="Calibri" w:eastAsia="Lucida Sans Unicode" w:hAnsi="Calibri"/>
          <w:kern w:val="1"/>
          <w:sz w:val="22"/>
          <w:szCs w:val="22"/>
          <w:lang w:val="es-MX" w:eastAsia="hi-IN" w:bidi="hi-IN"/>
        </w:rPr>
        <w:t>Cordialmente.</w:t>
      </w:r>
    </w:p>
    <w:p w14:paraId="6D773F5C" w14:textId="77777777" w:rsidR="007A0CB4" w:rsidRPr="00F125F2" w:rsidRDefault="007A0CB4" w:rsidP="007A0CB4">
      <w:pPr>
        <w:jc w:val="both"/>
        <w:rPr>
          <w:rFonts w:ascii="Calibri" w:hAnsi="Calibri" w:cs="Arial"/>
          <w:sz w:val="22"/>
          <w:szCs w:val="22"/>
        </w:rPr>
      </w:pPr>
    </w:p>
    <w:p w14:paraId="29BA06B9" w14:textId="77777777" w:rsidR="00F125F2" w:rsidRPr="00F125F2" w:rsidRDefault="00F125F2" w:rsidP="007A0CB4">
      <w:pPr>
        <w:jc w:val="both"/>
        <w:rPr>
          <w:rFonts w:ascii="Calibri" w:hAnsi="Calibri" w:cs="Arial"/>
          <w:sz w:val="22"/>
          <w:szCs w:val="22"/>
        </w:rPr>
      </w:pPr>
    </w:p>
    <w:p w14:paraId="058BE369" w14:textId="77777777" w:rsidR="00495F95" w:rsidRDefault="00495F95" w:rsidP="007A0CB4">
      <w:pPr>
        <w:jc w:val="both"/>
        <w:rPr>
          <w:rFonts w:ascii="Calibri" w:hAnsi="Calibri" w:cs="Arial"/>
          <w:sz w:val="22"/>
          <w:szCs w:val="22"/>
        </w:rPr>
      </w:pPr>
    </w:p>
    <w:p w14:paraId="674B3F1B" w14:textId="77777777" w:rsidR="00C37711" w:rsidRPr="00F125F2" w:rsidRDefault="00C37711" w:rsidP="007A0CB4">
      <w:pPr>
        <w:jc w:val="both"/>
        <w:rPr>
          <w:rFonts w:ascii="Calibri" w:hAnsi="Calibri" w:cs="Arial"/>
          <w:sz w:val="22"/>
          <w:szCs w:val="22"/>
        </w:rPr>
      </w:pPr>
      <w:bookmarkStart w:id="0" w:name="_GoBack"/>
      <w:bookmarkEnd w:id="0"/>
    </w:p>
    <w:p w14:paraId="5E24E7CF" w14:textId="3FB2DB2B" w:rsidR="007A0CB4" w:rsidRPr="00F125F2" w:rsidRDefault="001117EB" w:rsidP="007A0CB4">
      <w:pPr>
        <w:widowControl w:val="0"/>
        <w:wordWrap w:val="0"/>
        <w:autoSpaceDE w:val="0"/>
        <w:autoSpaceDN w:val="0"/>
        <w:jc w:val="both"/>
        <w:rPr>
          <w:rFonts w:ascii="Calibri" w:eastAsia="Arial Narrow" w:hAnsi="Calibri" w:cs="Arial"/>
          <w:kern w:val="2"/>
          <w:sz w:val="22"/>
          <w:szCs w:val="22"/>
          <w:lang w:val="es-CO" w:eastAsia="ko-KR"/>
        </w:rPr>
      </w:pPr>
      <w:r w:rsidRPr="00F125F2">
        <w:rPr>
          <w:rFonts w:ascii="Calibri" w:eastAsia="Arial Narrow" w:hAnsi="Calibri" w:cs="Arial"/>
          <w:kern w:val="2"/>
          <w:sz w:val="22"/>
          <w:szCs w:val="22"/>
          <w:lang w:val="es-CO" w:eastAsia="ko-KR"/>
        </w:rPr>
        <w:t>ALEXA YADIRA MORALES CORREA</w:t>
      </w:r>
      <w:r w:rsidR="007A0CB4" w:rsidRPr="00F125F2">
        <w:rPr>
          <w:rFonts w:ascii="Calibri" w:eastAsia="Arial Narrow" w:hAnsi="Calibri" w:cs="Arial"/>
          <w:kern w:val="2"/>
          <w:sz w:val="22"/>
          <w:szCs w:val="22"/>
          <w:lang w:val="es-CO" w:eastAsia="ko-KR"/>
        </w:rPr>
        <w:t xml:space="preserve">.     </w:t>
      </w:r>
      <w:r w:rsidR="007A0CB4" w:rsidRPr="00F125F2">
        <w:rPr>
          <w:rFonts w:ascii="Calibri" w:eastAsia="Arial Narrow" w:hAnsi="Calibri" w:cs="Arial"/>
          <w:kern w:val="2"/>
          <w:sz w:val="22"/>
          <w:szCs w:val="22"/>
          <w:lang w:val="es-CO" w:eastAsia="ko-KR"/>
        </w:rPr>
        <w:tab/>
        <w:t xml:space="preserve"> </w:t>
      </w:r>
      <w:r w:rsidR="007A0CB4" w:rsidRPr="00F125F2">
        <w:rPr>
          <w:rFonts w:ascii="Calibri" w:eastAsia="Arial Narrow" w:hAnsi="Calibri" w:cs="Arial"/>
          <w:kern w:val="2"/>
          <w:sz w:val="22"/>
          <w:szCs w:val="22"/>
          <w:lang w:val="es-CO" w:eastAsia="ko-KR"/>
        </w:rPr>
        <w:tab/>
        <w:t xml:space="preserve">   </w:t>
      </w:r>
      <w:r w:rsidR="007A0CB4" w:rsidRPr="00F125F2">
        <w:rPr>
          <w:rFonts w:ascii="Calibri" w:eastAsia="Arial Narrow" w:hAnsi="Calibri" w:cs="Arial"/>
          <w:kern w:val="2"/>
          <w:sz w:val="22"/>
          <w:szCs w:val="22"/>
          <w:lang w:val="es-CO" w:eastAsia="ko-KR"/>
        </w:rPr>
        <w:tab/>
      </w:r>
      <w:r w:rsidR="007A0CB4" w:rsidRPr="00F125F2">
        <w:rPr>
          <w:rFonts w:ascii="Calibri" w:eastAsia="Arial Narrow" w:hAnsi="Calibri" w:cs="Arial"/>
          <w:kern w:val="2"/>
          <w:sz w:val="22"/>
          <w:szCs w:val="22"/>
          <w:lang w:val="es-CO" w:eastAsia="ko-KR"/>
        </w:rPr>
        <w:tab/>
        <w:t xml:space="preserve">JOHN ELBER RIOS PARRA                                    </w:t>
      </w:r>
    </w:p>
    <w:p w14:paraId="48DDD1FB" w14:textId="4B8EC9D3" w:rsidR="007A0CB4" w:rsidRPr="00F125F2" w:rsidRDefault="007A0CB4" w:rsidP="007A0CB4">
      <w:pPr>
        <w:widowControl w:val="0"/>
        <w:wordWrap w:val="0"/>
        <w:autoSpaceDE w:val="0"/>
        <w:autoSpaceDN w:val="0"/>
        <w:jc w:val="both"/>
        <w:rPr>
          <w:rFonts w:ascii="Calibri" w:hAnsi="Calibri" w:cs="Arial"/>
          <w:kern w:val="2"/>
          <w:sz w:val="22"/>
          <w:szCs w:val="22"/>
        </w:rPr>
      </w:pPr>
      <w:r w:rsidRPr="00F125F2">
        <w:rPr>
          <w:rFonts w:ascii="Calibri" w:eastAsia="Arial Narrow" w:hAnsi="Calibri" w:cs="Arial"/>
          <w:kern w:val="2"/>
          <w:sz w:val="22"/>
          <w:szCs w:val="22"/>
          <w:lang w:val="es-CO" w:eastAsia="ko-KR"/>
        </w:rPr>
        <w:t>Director</w:t>
      </w:r>
      <w:r w:rsidR="001117EB" w:rsidRPr="00F125F2">
        <w:rPr>
          <w:rFonts w:ascii="Calibri" w:eastAsia="Arial Narrow" w:hAnsi="Calibri" w:cs="Arial"/>
          <w:kern w:val="2"/>
          <w:sz w:val="22"/>
          <w:szCs w:val="22"/>
          <w:lang w:val="es-CO" w:eastAsia="ko-KR"/>
        </w:rPr>
        <w:t>a</w:t>
      </w:r>
      <w:r w:rsidRPr="00F125F2">
        <w:rPr>
          <w:rFonts w:ascii="Calibri" w:eastAsia="Arial Narrow" w:hAnsi="Calibri" w:cs="Arial"/>
          <w:kern w:val="2"/>
          <w:sz w:val="22"/>
          <w:szCs w:val="22"/>
          <w:lang w:val="es-CO" w:eastAsia="ko-KR"/>
        </w:rPr>
        <w:t xml:space="preserve"> Técnic</w:t>
      </w:r>
      <w:r w:rsidR="001117EB" w:rsidRPr="00F125F2">
        <w:rPr>
          <w:rFonts w:ascii="Calibri" w:eastAsia="Arial Narrow" w:hAnsi="Calibri" w:cs="Arial"/>
          <w:kern w:val="2"/>
          <w:sz w:val="22"/>
          <w:szCs w:val="22"/>
          <w:lang w:val="es-CO" w:eastAsia="ko-KR"/>
        </w:rPr>
        <w:t>a</w:t>
      </w:r>
      <w:r w:rsidRPr="00F125F2">
        <w:rPr>
          <w:rFonts w:ascii="Calibri" w:eastAsia="Arial Narrow" w:hAnsi="Calibri" w:cs="Arial"/>
          <w:kern w:val="2"/>
          <w:sz w:val="22"/>
          <w:szCs w:val="22"/>
          <w:lang w:val="es-CO" w:eastAsia="ko-KR"/>
        </w:rPr>
        <w:t xml:space="preserve">.                                   </w:t>
      </w:r>
      <w:r w:rsidRPr="00F125F2">
        <w:rPr>
          <w:rFonts w:ascii="Calibri" w:eastAsia="Arial Narrow" w:hAnsi="Calibri" w:cs="Arial"/>
          <w:kern w:val="2"/>
          <w:sz w:val="22"/>
          <w:szCs w:val="22"/>
          <w:lang w:val="es-CO" w:eastAsia="ko-KR"/>
        </w:rPr>
        <w:tab/>
      </w:r>
      <w:r w:rsidRPr="00F125F2">
        <w:rPr>
          <w:rFonts w:ascii="Calibri" w:eastAsia="Arial Narrow" w:hAnsi="Calibri" w:cs="Arial"/>
          <w:kern w:val="2"/>
          <w:sz w:val="22"/>
          <w:szCs w:val="22"/>
          <w:lang w:val="es-CO" w:eastAsia="ko-KR"/>
        </w:rPr>
        <w:tab/>
        <w:t xml:space="preserve">         </w:t>
      </w:r>
      <w:r w:rsidRPr="00F125F2">
        <w:rPr>
          <w:rFonts w:ascii="Calibri" w:eastAsia="Arial Narrow" w:hAnsi="Calibri" w:cs="Arial"/>
          <w:kern w:val="2"/>
          <w:sz w:val="22"/>
          <w:szCs w:val="22"/>
          <w:lang w:val="es-CO" w:eastAsia="ko-KR"/>
        </w:rPr>
        <w:tab/>
      </w:r>
      <w:r w:rsidRPr="00F125F2">
        <w:rPr>
          <w:rFonts w:ascii="Calibri" w:eastAsia="Arial Narrow" w:hAnsi="Calibri" w:cs="Arial"/>
          <w:kern w:val="2"/>
          <w:sz w:val="22"/>
          <w:szCs w:val="22"/>
          <w:lang w:val="es-CO" w:eastAsia="ko-KR"/>
        </w:rPr>
        <w:tab/>
        <w:t xml:space="preserve">Profesional Universitario </w:t>
      </w:r>
    </w:p>
    <w:p w14:paraId="00CD659A" w14:textId="77777777" w:rsidR="007A0CB4" w:rsidRPr="00F125F2" w:rsidRDefault="007A0CB4" w:rsidP="007A0CB4">
      <w:pPr>
        <w:widowControl w:val="0"/>
        <w:wordWrap w:val="0"/>
        <w:autoSpaceDE w:val="0"/>
        <w:autoSpaceDN w:val="0"/>
        <w:jc w:val="both"/>
        <w:rPr>
          <w:rFonts w:ascii="Calibri" w:eastAsia="Arial Narrow" w:hAnsi="Calibri" w:cs="Arial"/>
          <w:kern w:val="2"/>
          <w:sz w:val="22"/>
          <w:szCs w:val="22"/>
          <w:lang w:val="es-CO" w:eastAsia="ko-KR"/>
        </w:rPr>
      </w:pPr>
      <w:r w:rsidRPr="00F125F2">
        <w:rPr>
          <w:rFonts w:ascii="Calibri" w:eastAsia="Arial Narrow" w:hAnsi="Calibri" w:cs="Arial"/>
          <w:kern w:val="2"/>
          <w:sz w:val="22"/>
          <w:szCs w:val="22"/>
          <w:lang w:val="es-CO" w:eastAsia="ko-KR"/>
        </w:rPr>
        <w:t xml:space="preserve">UGR.                                                          </w:t>
      </w:r>
      <w:r w:rsidRPr="00F125F2">
        <w:rPr>
          <w:rFonts w:ascii="Calibri" w:eastAsia="Arial Narrow" w:hAnsi="Calibri" w:cs="Arial"/>
          <w:kern w:val="2"/>
          <w:sz w:val="22"/>
          <w:szCs w:val="22"/>
          <w:lang w:val="es-CO" w:eastAsia="ko-KR"/>
        </w:rPr>
        <w:tab/>
      </w:r>
      <w:r w:rsidRPr="00F125F2">
        <w:rPr>
          <w:rFonts w:ascii="Calibri" w:eastAsia="Arial Narrow" w:hAnsi="Calibri" w:cs="Arial"/>
          <w:kern w:val="2"/>
          <w:sz w:val="22"/>
          <w:szCs w:val="22"/>
          <w:lang w:val="es-CO" w:eastAsia="ko-KR"/>
        </w:rPr>
        <w:tab/>
        <w:t xml:space="preserve">         </w:t>
      </w:r>
      <w:r w:rsidRPr="00F125F2">
        <w:rPr>
          <w:rFonts w:ascii="Calibri" w:eastAsia="Arial Narrow" w:hAnsi="Calibri" w:cs="Arial"/>
          <w:kern w:val="2"/>
          <w:sz w:val="22"/>
          <w:szCs w:val="22"/>
          <w:lang w:val="es-CO" w:eastAsia="ko-KR"/>
        </w:rPr>
        <w:tab/>
      </w:r>
      <w:r w:rsidRPr="00F125F2">
        <w:rPr>
          <w:rFonts w:ascii="Calibri" w:eastAsia="Arial Narrow" w:hAnsi="Calibri" w:cs="Arial"/>
          <w:kern w:val="2"/>
          <w:sz w:val="22"/>
          <w:szCs w:val="22"/>
          <w:lang w:val="es-CO" w:eastAsia="ko-KR"/>
        </w:rPr>
        <w:tab/>
        <w:t>UGR.</w:t>
      </w:r>
    </w:p>
    <w:p w14:paraId="61EFD3CE" w14:textId="77777777" w:rsidR="00027A13" w:rsidRDefault="00027A13" w:rsidP="007A0CB4">
      <w:pPr>
        <w:jc w:val="both"/>
        <w:rPr>
          <w:lang w:val="es-MX"/>
        </w:rPr>
      </w:pPr>
    </w:p>
    <w:p w14:paraId="7E0DEC0C" w14:textId="77777777" w:rsidR="00A33C44" w:rsidRDefault="00A33C44" w:rsidP="007A0CB4">
      <w:pPr>
        <w:jc w:val="both"/>
        <w:rPr>
          <w:lang w:val="es-MX"/>
        </w:rPr>
      </w:pPr>
    </w:p>
    <w:p w14:paraId="66989BD5" w14:textId="079F1C50" w:rsidR="00A33C44" w:rsidRDefault="00A33C44" w:rsidP="007A0CB4">
      <w:pPr>
        <w:jc w:val="both"/>
        <w:rPr>
          <w:lang w:val="es-MX"/>
        </w:rPr>
      </w:pPr>
      <w:r w:rsidRPr="002264C7">
        <w:rPr>
          <w:rFonts w:cs="Tahoma"/>
          <w:sz w:val="18"/>
          <w:szCs w:val="18"/>
          <w:lang w:val="es-CO"/>
        </w:rPr>
        <w:t xml:space="preserve">Con copia: </w:t>
      </w:r>
      <w:r w:rsidRPr="002264C7">
        <w:rPr>
          <w:rFonts w:cs="Tahoma"/>
          <w:sz w:val="18"/>
          <w:szCs w:val="18"/>
          <w:lang w:val="es-CO"/>
        </w:rPr>
        <w:tab/>
        <w:t>Doctora. PATRICIA DEL PILAR RUÍZ VERA, Secretaria de Despacho, Secretaría de Gobierno.</w:t>
      </w:r>
    </w:p>
    <w:p w14:paraId="22DC20D2" w14:textId="58424BE8" w:rsidR="002264C7" w:rsidRPr="00F125F2" w:rsidRDefault="002264C7" w:rsidP="00AF3790">
      <w:pPr>
        <w:ind w:left="1410" w:hanging="1410"/>
        <w:rPr>
          <w:rFonts w:cs="Tahoma"/>
          <w:sz w:val="18"/>
          <w:szCs w:val="18"/>
          <w:lang w:val="es-MX"/>
        </w:rPr>
      </w:pPr>
    </w:p>
    <w:sectPr w:rsidR="002264C7" w:rsidRPr="00F125F2" w:rsidSect="007A0CB4">
      <w:headerReference w:type="default" r:id="rId11"/>
      <w:footerReference w:type="default" r:id="rId12"/>
      <w:pgSz w:w="12240" w:h="15840" w:code="1"/>
      <w:pgMar w:top="1418" w:right="1701" w:bottom="1985" w:left="1701" w:header="158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07958" w14:textId="77777777" w:rsidR="00545A49" w:rsidRDefault="00545A49" w:rsidP="000F4BAD">
      <w:r>
        <w:separator/>
      </w:r>
    </w:p>
  </w:endnote>
  <w:endnote w:type="continuationSeparator" w:id="0">
    <w:p w14:paraId="5C754853" w14:textId="77777777" w:rsidR="00545A49" w:rsidRDefault="00545A49" w:rsidP="000F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Arial Unicode MS'">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BFC1" w14:textId="5E5A1019" w:rsidR="007E547E" w:rsidRPr="00CF499D" w:rsidRDefault="008E7987" w:rsidP="00DF0600">
    <w:pPr>
      <w:pStyle w:val="Piedepgina"/>
      <w:jc w:val="center"/>
      <w:rPr>
        <w:rFonts w:ascii="Arial" w:hAnsi="Arial" w:cs="Arial"/>
        <w:b/>
        <w:sz w:val="20"/>
        <w:szCs w:val="20"/>
      </w:rPr>
    </w:pPr>
    <w:r>
      <w:rPr>
        <w:noProof/>
        <w:lang w:val="es-CO" w:eastAsia="es-CO"/>
      </w:rPr>
      <mc:AlternateContent>
        <mc:Choice Requires="wps">
          <w:drawing>
            <wp:anchor distT="0" distB="0" distL="114300" distR="114300" simplePos="0" relativeHeight="251669504" behindDoc="0" locked="0" layoutInCell="1" allowOverlap="1" wp14:anchorId="5E12E354" wp14:editId="382F1E6A">
              <wp:simplePos x="0" y="0"/>
              <wp:positionH relativeFrom="margin">
                <wp:posOffset>-241935</wp:posOffset>
              </wp:positionH>
              <wp:positionV relativeFrom="paragraph">
                <wp:posOffset>-603885</wp:posOffset>
              </wp:positionV>
              <wp:extent cx="6096000" cy="39243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096000" cy="392430"/>
                      </a:xfrm>
                      <a:prstGeom prst="rect">
                        <a:avLst/>
                      </a:prstGeom>
                      <a:noFill/>
                      <a:ln>
                        <a:noFill/>
                      </a:ln>
                      <a:effectLst/>
                    </wps:spPr>
                    <wps:txbx>
                      <w:txbxContent>
                        <w:p w14:paraId="61928CFD" w14:textId="7A11BE10" w:rsid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ALCALDÍA DE MANIZALES</w:t>
                          </w:r>
                        </w:p>
                        <w:p w14:paraId="1742D5D3" w14:textId="6DC0F2D1" w:rsid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Calle 19 N° 21-44 Propiedad Horizontal CAM</w:t>
                          </w:r>
                        </w:p>
                        <w:p w14:paraId="15B577C8" w14:textId="6476C8AC" w:rsid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Teléfono 887 97 00 ext.71500 – Código postal 170001 – Atención al Cliente 018000 968988</w:t>
                          </w:r>
                        </w:p>
                        <w:p w14:paraId="5387587F" w14:textId="0A5AF447" w:rsidR="008E7987" w:rsidRP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www.manizales.gov.co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4" o:spid="_x0000_s1029" type="#_x0000_t202" style="position:absolute;left:0;text-align:left;margin-left:-19.05pt;margin-top:-47.55pt;width:480pt;height:30.9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" filled="f" stroked="f">
              <v:textbox style="mso-fit-shape-to-text:t">
                <w:txbxContent>
                  <w:p w14:paraId="61928CFD" w14:textId="7A11BE10" w:rsid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ALCALDÍA DE MANIZALES</w:t>
                    </w:r>
                  </w:p>
                  <w:p w14:paraId="1742D5D3" w14:textId="6DC0F2D1" w:rsid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Calle 19 N° 21-44 Propiedad Horizontal CAM</w:t>
                    </w:r>
                  </w:p>
                  <w:p w14:paraId="15B577C8" w14:textId="6476C8AC" w:rsid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Teléfono 887 97 00 ext.71500 – Código postal 170001 – Atención al Cliente 018000 968988</w:t>
                    </w:r>
                  </w:p>
                  <w:p w14:paraId="5387587F" w14:textId="0A5AF447" w:rsidR="008E7987" w:rsidRPr="008E7987" w:rsidRDefault="008E7987" w:rsidP="008E7987">
                    <w:pPr>
                      <w:pStyle w:val="Encabezado"/>
                      <w:jc w:val="cente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www.manizales.gov.co</w:t>
                    </w:r>
                  </w:p>
                </w:txbxContent>
              </v:textbox>
              <w10:wrap anchorx="margin"/>
            </v:shape>
          </w:pict>
        </mc:Fallback>
      </mc:AlternateContent>
    </w:r>
  </w:p>
  <w:p w14:paraId="0DCE7DD9" w14:textId="77777777" w:rsidR="00DB68C4" w:rsidRDefault="00DB68C4" w:rsidP="00DF0600">
    <w:pPr>
      <w:pStyle w:val="Piedepgina"/>
      <w:jc w:val="center"/>
      <w:rPr>
        <w:b/>
        <w:sz w:val="20"/>
        <w:szCs w:val="20"/>
      </w:rPr>
    </w:pPr>
  </w:p>
  <w:p w14:paraId="262C5299" w14:textId="77777777" w:rsidR="00DB68C4" w:rsidRDefault="00DB68C4" w:rsidP="00DF0600">
    <w:pPr>
      <w:pStyle w:val="Piedepgina"/>
      <w:jc w:val="center"/>
      <w:rPr>
        <w:b/>
        <w:sz w:val="20"/>
        <w:szCs w:val="20"/>
      </w:rPr>
    </w:pPr>
  </w:p>
  <w:p w14:paraId="37CD4F9E" w14:textId="77777777" w:rsidR="008E7987" w:rsidRPr="009258E4" w:rsidRDefault="008E7987" w:rsidP="00DF0600">
    <w:pPr>
      <w:pStyle w:val="Piedepgina"/>
      <w:jc w:val="center"/>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4E422" w14:textId="77777777" w:rsidR="00545A49" w:rsidRDefault="00545A49" w:rsidP="000F4BAD">
      <w:r>
        <w:separator/>
      </w:r>
    </w:p>
  </w:footnote>
  <w:footnote w:type="continuationSeparator" w:id="0">
    <w:p w14:paraId="341E601F" w14:textId="77777777" w:rsidR="00545A49" w:rsidRDefault="00545A49" w:rsidP="000F4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989BB" w14:textId="7AB82842" w:rsidR="000F4BAD" w:rsidRDefault="00F6453A" w:rsidP="00585392">
    <w:pPr>
      <w:pStyle w:val="Encabezado"/>
      <w:tabs>
        <w:tab w:val="clear" w:pos="4252"/>
      </w:tabs>
    </w:pPr>
    <w:r>
      <w:rPr>
        <w:noProof/>
        <w:lang w:val="es-CO" w:eastAsia="es-CO"/>
      </w:rPr>
      <mc:AlternateContent>
        <mc:Choice Requires="wps">
          <w:drawing>
            <wp:anchor distT="0" distB="0" distL="114300" distR="114300" simplePos="0" relativeHeight="251671552" behindDoc="0" locked="0" layoutInCell="1" allowOverlap="1" wp14:anchorId="10420F6F" wp14:editId="288032F2">
              <wp:simplePos x="0" y="0"/>
              <wp:positionH relativeFrom="margin">
                <wp:posOffset>0</wp:posOffset>
              </wp:positionH>
              <wp:positionV relativeFrom="paragraph">
                <wp:posOffset>-426720</wp:posOffset>
              </wp:positionV>
              <wp:extent cx="1828800" cy="1828800"/>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C2833D3" w14:textId="465704FC" w:rsidR="007E289B" w:rsidRDefault="00012E45" w:rsidP="00F6453A">
                          <w:pPr>
                            <w:pStyle w:val="Encabezado"/>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UNIDAD DE </w:t>
                          </w:r>
                        </w:p>
                        <w:p w14:paraId="680FEF2A" w14:textId="743DF2B2" w:rsidR="00012E45" w:rsidRPr="007E289B" w:rsidRDefault="00012E45" w:rsidP="00F6453A">
                          <w:pPr>
                            <w:pStyle w:val="Encabezado"/>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RIESGO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8" type="#_x0000_t202" style="position:absolute;margin-left:0;margin-top:-33.6pt;width:2in;height:2in;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vF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" filled="f" stroked="f">
              <v:textbox style="mso-fit-shape-to-text:t">
                <w:txbxContent>
                  <w:p w14:paraId="0C2833D3" w14:textId="465704FC" w:rsidR="007E289B" w:rsidRDefault="00012E45" w:rsidP="00F6453A">
                    <w:pPr>
                      <w:pStyle w:val="Encabezado"/>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UNIDAD DE </w:t>
                    </w:r>
                  </w:p>
                  <w:p w14:paraId="680FEF2A" w14:textId="743DF2B2" w:rsidR="00012E45" w:rsidRPr="007E289B" w:rsidRDefault="00012E45" w:rsidP="00F6453A">
                    <w:pPr>
                      <w:pStyle w:val="Encabezado"/>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404040" w:themeColor="text1" w:themeTint="BF"/>
                        <w:sz w:val="32"/>
                        <w:szCs w:val="32"/>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RIESGO</w:t>
                    </w:r>
                  </w:p>
                </w:txbxContent>
              </v:textbox>
              <w10:wrap anchorx="margin"/>
            </v:shape>
          </w:pict>
        </mc:Fallback>
      </mc:AlternateContent>
    </w:r>
    <w:r w:rsidR="007E547E">
      <w:rPr>
        <w:b/>
        <w:noProof/>
        <w:sz w:val="20"/>
        <w:szCs w:val="20"/>
        <w:lang w:val="es-CO" w:eastAsia="es-CO"/>
      </w:rPr>
      <w:drawing>
        <wp:anchor distT="0" distB="0" distL="114300" distR="114300" simplePos="0" relativeHeight="251661312" behindDoc="0" locked="0" layoutInCell="1" allowOverlap="1" wp14:anchorId="0E22E941" wp14:editId="168D0B0A">
          <wp:simplePos x="0" y="0"/>
          <wp:positionH relativeFrom="column">
            <wp:posOffset>-889000</wp:posOffset>
          </wp:positionH>
          <wp:positionV relativeFrom="paragraph">
            <wp:posOffset>-931545</wp:posOffset>
          </wp:positionV>
          <wp:extent cx="876300" cy="1251585"/>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876300" cy="1251585"/>
                  </a:xfrm>
                  <a:prstGeom prst="rect">
                    <a:avLst/>
                  </a:prstGeom>
                </pic:spPr>
              </pic:pic>
            </a:graphicData>
          </a:graphic>
          <wp14:sizeRelH relativeFrom="page">
            <wp14:pctWidth>0</wp14:pctWidth>
          </wp14:sizeRelH>
          <wp14:sizeRelV relativeFrom="page">
            <wp14:pctHeight>0</wp14:pctHeight>
          </wp14:sizeRelV>
        </wp:anchor>
      </w:drawing>
    </w:r>
    <w:r w:rsidR="00585392">
      <w:t xml:space="preserve">  </w:t>
    </w:r>
  </w:p>
  <w:p w14:paraId="20CF6028" w14:textId="65E0175E" w:rsidR="005054BB" w:rsidRPr="005054BB" w:rsidRDefault="005054BB" w:rsidP="00585392">
    <w:pPr>
      <w:pStyle w:val="Encabezado"/>
      <w:tabs>
        <w:tab w:val="clear" w:pos="4252"/>
      </w:tabs>
      <w:rPr>
        <w:b/>
      </w:rPr>
    </w:pPr>
    <w:r w:rsidRPr="005054BB">
      <w:rPr>
        <w:b/>
      </w:rPr>
      <w:t>UGR</w:t>
    </w:r>
    <w:r w:rsidR="00BF4992">
      <w:rPr>
        <w:b/>
      </w:rPr>
      <w:t xml:space="preserve"> </w:t>
    </w:r>
    <w:r w:rsidR="00AC40EE">
      <w:rPr>
        <w:b/>
      </w:rPr>
      <w:t>58</w:t>
    </w:r>
    <w:r w:rsidR="003A37BC">
      <w:rPr>
        <w:b/>
      </w:rPr>
      <w:t>6</w:t>
    </w:r>
    <w:r w:rsidR="000B7868">
      <w:rPr>
        <w:b/>
      </w:rPr>
      <w:t xml:space="preserve"> GED </w:t>
    </w:r>
    <w:r w:rsidR="00B3069F">
      <w:rPr>
        <w:b/>
      </w:rPr>
      <w:t>1</w:t>
    </w:r>
    <w:r w:rsidR="00B430EF">
      <w:rPr>
        <w:b/>
      </w:rPr>
      <w:t>26</w:t>
    </w:r>
    <w:r w:rsidR="003A37BC">
      <w:rPr>
        <w:b/>
      </w:rPr>
      <w:t>52</w:t>
    </w:r>
    <w:r w:rsidR="000358AB">
      <w:rPr>
        <w:b/>
      </w:rPr>
      <w:t>-</w:t>
    </w:r>
    <w:r w:rsidR="00D9290F">
      <w:rPr>
        <w:b/>
      </w:rPr>
      <w:t>20</w:t>
    </w:r>
    <w:r w:rsidR="003A37BC">
      <w:rPr>
        <w:b/>
      </w:rPr>
      <w:t xml:space="preserve"> GED 12653-20</w:t>
    </w:r>
  </w:p>
  <w:p w14:paraId="6F369D90" w14:textId="01E0DE08" w:rsidR="005054BB" w:rsidRDefault="005054BB" w:rsidP="00585392">
    <w:pPr>
      <w:pStyle w:val="Encabezado"/>
      <w:tabs>
        <w:tab w:val="clear" w:pos="4252"/>
      </w:tabs>
      <w:rPr>
        <w:b/>
      </w:rPr>
    </w:pPr>
    <w:r w:rsidRPr="005054BB">
      <w:rPr>
        <w:b/>
      </w:rPr>
      <w:t xml:space="preserve">Manizales, </w:t>
    </w:r>
    <w:r w:rsidR="003A37BC">
      <w:rPr>
        <w:b/>
      </w:rPr>
      <w:t>08</w:t>
    </w:r>
    <w:r w:rsidRPr="005054BB">
      <w:rPr>
        <w:b/>
      </w:rPr>
      <w:t xml:space="preserve"> </w:t>
    </w:r>
    <w:r w:rsidR="00B3069F">
      <w:rPr>
        <w:b/>
      </w:rPr>
      <w:t>de abril</w:t>
    </w:r>
    <w:r w:rsidRPr="005054BB">
      <w:rPr>
        <w:b/>
      </w:rPr>
      <w:t xml:space="preserve"> de 2020</w:t>
    </w:r>
  </w:p>
  <w:p w14:paraId="2051FBE2" w14:textId="77777777" w:rsidR="005054BB" w:rsidRPr="005054BB" w:rsidRDefault="005054BB" w:rsidP="00585392">
    <w:pPr>
      <w:pStyle w:val="Encabezado"/>
      <w:tabs>
        <w:tab w:val="clear" w:pos="4252"/>
      </w:tabs>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BAD"/>
    <w:rsid w:val="00006053"/>
    <w:rsid w:val="00012E45"/>
    <w:rsid w:val="0002311C"/>
    <w:rsid w:val="0002467D"/>
    <w:rsid w:val="00026ECC"/>
    <w:rsid w:val="00027A13"/>
    <w:rsid w:val="000358AB"/>
    <w:rsid w:val="00045565"/>
    <w:rsid w:val="000522EA"/>
    <w:rsid w:val="0006032A"/>
    <w:rsid w:val="0007115A"/>
    <w:rsid w:val="00075D0F"/>
    <w:rsid w:val="000B75E4"/>
    <w:rsid w:val="000B7868"/>
    <w:rsid w:val="000C412C"/>
    <w:rsid w:val="000C7297"/>
    <w:rsid w:val="000D0712"/>
    <w:rsid w:val="000D1234"/>
    <w:rsid w:val="000F4BAD"/>
    <w:rsid w:val="001117EB"/>
    <w:rsid w:val="001453F6"/>
    <w:rsid w:val="00163176"/>
    <w:rsid w:val="001811E5"/>
    <w:rsid w:val="001961D8"/>
    <w:rsid w:val="001B79BE"/>
    <w:rsid w:val="001D07FE"/>
    <w:rsid w:val="001D7E8E"/>
    <w:rsid w:val="001F02BE"/>
    <w:rsid w:val="00215962"/>
    <w:rsid w:val="002220EF"/>
    <w:rsid w:val="002264C7"/>
    <w:rsid w:val="002502D1"/>
    <w:rsid w:val="002639F4"/>
    <w:rsid w:val="00270054"/>
    <w:rsid w:val="00274203"/>
    <w:rsid w:val="00275499"/>
    <w:rsid w:val="002B6792"/>
    <w:rsid w:val="002C59DB"/>
    <w:rsid w:val="0030455A"/>
    <w:rsid w:val="00320082"/>
    <w:rsid w:val="00323DE3"/>
    <w:rsid w:val="00340DF5"/>
    <w:rsid w:val="00343BBA"/>
    <w:rsid w:val="00352318"/>
    <w:rsid w:val="003571E6"/>
    <w:rsid w:val="0037480A"/>
    <w:rsid w:val="003A37BC"/>
    <w:rsid w:val="003B4198"/>
    <w:rsid w:val="0040361B"/>
    <w:rsid w:val="00427C3D"/>
    <w:rsid w:val="00430B4B"/>
    <w:rsid w:val="0045459E"/>
    <w:rsid w:val="00470275"/>
    <w:rsid w:val="00483946"/>
    <w:rsid w:val="0049118B"/>
    <w:rsid w:val="00495F95"/>
    <w:rsid w:val="004974C2"/>
    <w:rsid w:val="004A3371"/>
    <w:rsid w:val="004B6B91"/>
    <w:rsid w:val="004D1FA1"/>
    <w:rsid w:val="004D776C"/>
    <w:rsid w:val="004D7BC7"/>
    <w:rsid w:val="004E69AE"/>
    <w:rsid w:val="004E6A9C"/>
    <w:rsid w:val="005054BB"/>
    <w:rsid w:val="005067D9"/>
    <w:rsid w:val="00533581"/>
    <w:rsid w:val="0053675C"/>
    <w:rsid w:val="0053718F"/>
    <w:rsid w:val="00545A49"/>
    <w:rsid w:val="00563847"/>
    <w:rsid w:val="00572CEA"/>
    <w:rsid w:val="00585392"/>
    <w:rsid w:val="00593DE7"/>
    <w:rsid w:val="005D7695"/>
    <w:rsid w:val="005E18D3"/>
    <w:rsid w:val="005E1D37"/>
    <w:rsid w:val="005F11EF"/>
    <w:rsid w:val="005F2D6E"/>
    <w:rsid w:val="005F5196"/>
    <w:rsid w:val="0060210F"/>
    <w:rsid w:val="0062549F"/>
    <w:rsid w:val="00632090"/>
    <w:rsid w:val="006378C6"/>
    <w:rsid w:val="00651346"/>
    <w:rsid w:val="00693BEC"/>
    <w:rsid w:val="006A65BA"/>
    <w:rsid w:val="006E15A4"/>
    <w:rsid w:val="006E4EE2"/>
    <w:rsid w:val="006F4AA7"/>
    <w:rsid w:val="00702218"/>
    <w:rsid w:val="007038BD"/>
    <w:rsid w:val="007069EE"/>
    <w:rsid w:val="00721A22"/>
    <w:rsid w:val="00723A79"/>
    <w:rsid w:val="00754EEE"/>
    <w:rsid w:val="00757424"/>
    <w:rsid w:val="00765061"/>
    <w:rsid w:val="007A0CB4"/>
    <w:rsid w:val="007A1972"/>
    <w:rsid w:val="007A4E6E"/>
    <w:rsid w:val="007D07BA"/>
    <w:rsid w:val="007E0ACF"/>
    <w:rsid w:val="007E289B"/>
    <w:rsid w:val="007E547E"/>
    <w:rsid w:val="007E740A"/>
    <w:rsid w:val="0080247C"/>
    <w:rsid w:val="00821DF9"/>
    <w:rsid w:val="00822716"/>
    <w:rsid w:val="00830CB9"/>
    <w:rsid w:val="00840913"/>
    <w:rsid w:val="008656C4"/>
    <w:rsid w:val="00880996"/>
    <w:rsid w:val="008D09E4"/>
    <w:rsid w:val="008E0C28"/>
    <w:rsid w:val="008E7987"/>
    <w:rsid w:val="009258E4"/>
    <w:rsid w:val="009300A9"/>
    <w:rsid w:val="00950939"/>
    <w:rsid w:val="00984E8D"/>
    <w:rsid w:val="009A2DE6"/>
    <w:rsid w:val="009D2BDB"/>
    <w:rsid w:val="009D7ED6"/>
    <w:rsid w:val="009F6CD7"/>
    <w:rsid w:val="00A33C44"/>
    <w:rsid w:val="00A44FF5"/>
    <w:rsid w:val="00A53F90"/>
    <w:rsid w:val="00A9322F"/>
    <w:rsid w:val="00AA68DB"/>
    <w:rsid w:val="00AB0E77"/>
    <w:rsid w:val="00AB12A2"/>
    <w:rsid w:val="00AC40EE"/>
    <w:rsid w:val="00AD1365"/>
    <w:rsid w:val="00AE4CB1"/>
    <w:rsid w:val="00AE654A"/>
    <w:rsid w:val="00AE7342"/>
    <w:rsid w:val="00AF365B"/>
    <w:rsid w:val="00AF3790"/>
    <w:rsid w:val="00B07E75"/>
    <w:rsid w:val="00B3069F"/>
    <w:rsid w:val="00B430EF"/>
    <w:rsid w:val="00B574B2"/>
    <w:rsid w:val="00B71265"/>
    <w:rsid w:val="00B820DD"/>
    <w:rsid w:val="00BB0B2F"/>
    <w:rsid w:val="00BD4B39"/>
    <w:rsid w:val="00BD7002"/>
    <w:rsid w:val="00BE7F86"/>
    <w:rsid w:val="00BF4992"/>
    <w:rsid w:val="00C24322"/>
    <w:rsid w:val="00C278A4"/>
    <w:rsid w:val="00C37711"/>
    <w:rsid w:val="00CC525E"/>
    <w:rsid w:val="00CD40E9"/>
    <w:rsid w:val="00CF2896"/>
    <w:rsid w:val="00CF499D"/>
    <w:rsid w:val="00CF54B6"/>
    <w:rsid w:val="00D158B3"/>
    <w:rsid w:val="00D16172"/>
    <w:rsid w:val="00D1695F"/>
    <w:rsid w:val="00D225E5"/>
    <w:rsid w:val="00D35F5A"/>
    <w:rsid w:val="00D469F9"/>
    <w:rsid w:val="00D53A64"/>
    <w:rsid w:val="00D557C7"/>
    <w:rsid w:val="00D9290F"/>
    <w:rsid w:val="00DA0284"/>
    <w:rsid w:val="00DA042F"/>
    <w:rsid w:val="00DB68C4"/>
    <w:rsid w:val="00DB6E08"/>
    <w:rsid w:val="00DC78E1"/>
    <w:rsid w:val="00DE08BC"/>
    <w:rsid w:val="00DE0D3B"/>
    <w:rsid w:val="00DF0600"/>
    <w:rsid w:val="00E03CBF"/>
    <w:rsid w:val="00E20189"/>
    <w:rsid w:val="00E27E47"/>
    <w:rsid w:val="00E3105D"/>
    <w:rsid w:val="00E45E0A"/>
    <w:rsid w:val="00E82E29"/>
    <w:rsid w:val="00E926D6"/>
    <w:rsid w:val="00EA0041"/>
    <w:rsid w:val="00EA4035"/>
    <w:rsid w:val="00EC01DD"/>
    <w:rsid w:val="00ED5153"/>
    <w:rsid w:val="00EE0F74"/>
    <w:rsid w:val="00EE6156"/>
    <w:rsid w:val="00EF0EF4"/>
    <w:rsid w:val="00F04A8F"/>
    <w:rsid w:val="00F125F2"/>
    <w:rsid w:val="00F16946"/>
    <w:rsid w:val="00F40EE6"/>
    <w:rsid w:val="00F54701"/>
    <w:rsid w:val="00F6453A"/>
    <w:rsid w:val="00F85800"/>
    <w:rsid w:val="00FA0AF4"/>
    <w:rsid w:val="00FA68BF"/>
    <w:rsid w:val="00FB7E2D"/>
    <w:rsid w:val="00FD00A5"/>
    <w:rsid w:val="00FD2876"/>
    <w:rsid w:val="00FD45AA"/>
    <w:rsid w:val="00FE5BE5"/>
    <w:rsid w:val="00FF57B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0605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F4BAD"/>
    <w:pPr>
      <w:tabs>
        <w:tab w:val="center" w:pos="4252"/>
        <w:tab w:val="right" w:pos="8504"/>
      </w:tabs>
    </w:pPr>
  </w:style>
  <w:style w:type="character" w:customStyle="1" w:styleId="EncabezadoCar">
    <w:name w:val="Encabezado Car"/>
    <w:basedOn w:val="Fuentedeprrafopredeter"/>
    <w:link w:val="Encabezado"/>
    <w:rsid w:val="000F4BAD"/>
  </w:style>
  <w:style w:type="paragraph" w:styleId="Piedepgina">
    <w:name w:val="footer"/>
    <w:basedOn w:val="Normal"/>
    <w:link w:val="PiedepginaCar"/>
    <w:uiPriority w:val="99"/>
    <w:unhideWhenUsed/>
    <w:rsid w:val="000F4BAD"/>
    <w:pPr>
      <w:tabs>
        <w:tab w:val="center" w:pos="4252"/>
        <w:tab w:val="right" w:pos="8504"/>
      </w:tabs>
    </w:pPr>
  </w:style>
  <w:style w:type="character" w:customStyle="1" w:styleId="PiedepginaCar">
    <w:name w:val="Pie de página Car"/>
    <w:basedOn w:val="Fuentedeprrafopredeter"/>
    <w:link w:val="Piedepgina"/>
    <w:uiPriority w:val="99"/>
    <w:rsid w:val="000F4BAD"/>
  </w:style>
  <w:style w:type="paragraph" w:styleId="Textodeglobo">
    <w:name w:val="Balloon Text"/>
    <w:basedOn w:val="Normal"/>
    <w:link w:val="TextodegloboCar"/>
    <w:uiPriority w:val="99"/>
    <w:semiHidden/>
    <w:unhideWhenUsed/>
    <w:rsid w:val="00B574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74B2"/>
    <w:rPr>
      <w:rFonts w:ascii="Segoe UI" w:hAnsi="Segoe UI" w:cs="Segoe UI"/>
      <w:sz w:val="18"/>
      <w:szCs w:val="18"/>
    </w:rPr>
  </w:style>
  <w:style w:type="character" w:styleId="Hipervnculo">
    <w:name w:val="Hyperlink"/>
    <w:basedOn w:val="Fuentedeprrafopredeter"/>
    <w:uiPriority w:val="99"/>
    <w:unhideWhenUsed/>
    <w:rsid w:val="00DB68C4"/>
    <w:rPr>
      <w:color w:val="0563C1" w:themeColor="hyperlink"/>
      <w:u w:val="single"/>
    </w:rPr>
  </w:style>
  <w:style w:type="paragraph" w:customStyle="1" w:styleId="Standard">
    <w:name w:val="Standard"/>
    <w:rsid w:val="007A0CB4"/>
    <w:pPr>
      <w:widowControl w:val="0"/>
      <w:suppressAutoHyphens/>
      <w:textAlignment w:val="baseline"/>
    </w:pPr>
    <w:rPr>
      <w:rFonts w:ascii="Times New Roman" w:eastAsia="Lucida Sans Unicode" w:hAnsi="Times New Roman" w:cs="Times New Roman"/>
      <w:kern w:val="1"/>
      <w:lang w:val="es-CO" w:eastAsia="hi-IN" w:bidi="hi-IN"/>
    </w:rPr>
  </w:style>
  <w:style w:type="paragraph" w:customStyle="1" w:styleId="Default">
    <w:name w:val="Default"/>
    <w:rsid w:val="00A33C44"/>
    <w:pPr>
      <w:autoSpaceDE w:val="0"/>
      <w:autoSpaceDN w:val="0"/>
      <w:adjustRightInd w:val="0"/>
    </w:pPr>
    <w:rPr>
      <w:rFonts w:ascii="Arial" w:eastAsiaTheme="minorEastAsia" w:hAnsi="Arial" w:cs="Arial"/>
      <w:color w:val="000000"/>
      <w:lang w:val="es-CO" w:eastAsia="es-ES"/>
    </w:rPr>
  </w:style>
  <w:style w:type="paragraph" w:styleId="Prrafodelista">
    <w:name w:val="List Paragraph"/>
    <w:basedOn w:val="Normal"/>
    <w:uiPriority w:val="34"/>
    <w:qFormat/>
    <w:rsid w:val="004D7BC7"/>
    <w:pPr>
      <w:ind w:left="720"/>
      <w:contextualSpacing/>
    </w:pPr>
    <w:rPr>
      <w:rFonts w:ascii="Cambria" w:eastAsia="MS Mincho" w:hAnsi="Cambria" w:cs="Times New Roman"/>
      <w:lang w:eastAsia="es-ES"/>
    </w:rPr>
  </w:style>
  <w:style w:type="paragraph" w:styleId="NormalWeb">
    <w:name w:val="Normal (Web)"/>
    <w:basedOn w:val="Normal"/>
    <w:uiPriority w:val="99"/>
    <w:unhideWhenUsed/>
    <w:rsid w:val="004D7BC7"/>
    <w:pPr>
      <w:spacing w:before="100" w:beforeAutospacing="1" w:after="100" w:afterAutospacing="1"/>
    </w:pPr>
    <w:rPr>
      <w:rFonts w:ascii="Times New Roman" w:eastAsia="Times New Roman" w:hAnsi="Times New Roman"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F4BAD"/>
    <w:pPr>
      <w:tabs>
        <w:tab w:val="center" w:pos="4252"/>
        <w:tab w:val="right" w:pos="8504"/>
      </w:tabs>
    </w:pPr>
  </w:style>
  <w:style w:type="character" w:customStyle="1" w:styleId="EncabezadoCar">
    <w:name w:val="Encabezado Car"/>
    <w:basedOn w:val="Fuentedeprrafopredeter"/>
    <w:link w:val="Encabezado"/>
    <w:rsid w:val="000F4BAD"/>
  </w:style>
  <w:style w:type="paragraph" w:styleId="Piedepgina">
    <w:name w:val="footer"/>
    <w:basedOn w:val="Normal"/>
    <w:link w:val="PiedepginaCar"/>
    <w:uiPriority w:val="99"/>
    <w:unhideWhenUsed/>
    <w:rsid w:val="000F4BAD"/>
    <w:pPr>
      <w:tabs>
        <w:tab w:val="center" w:pos="4252"/>
        <w:tab w:val="right" w:pos="8504"/>
      </w:tabs>
    </w:pPr>
  </w:style>
  <w:style w:type="character" w:customStyle="1" w:styleId="PiedepginaCar">
    <w:name w:val="Pie de página Car"/>
    <w:basedOn w:val="Fuentedeprrafopredeter"/>
    <w:link w:val="Piedepgina"/>
    <w:uiPriority w:val="99"/>
    <w:rsid w:val="000F4BAD"/>
  </w:style>
  <w:style w:type="paragraph" w:styleId="Textodeglobo">
    <w:name w:val="Balloon Text"/>
    <w:basedOn w:val="Normal"/>
    <w:link w:val="TextodegloboCar"/>
    <w:uiPriority w:val="99"/>
    <w:semiHidden/>
    <w:unhideWhenUsed/>
    <w:rsid w:val="00B574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74B2"/>
    <w:rPr>
      <w:rFonts w:ascii="Segoe UI" w:hAnsi="Segoe UI" w:cs="Segoe UI"/>
      <w:sz w:val="18"/>
      <w:szCs w:val="18"/>
    </w:rPr>
  </w:style>
  <w:style w:type="character" w:styleId="Hipervnculo">
    <w:name w:val="Hyperlink"/>
    <w:basedOn w:val="Fuentedeprrafopredeter"/>
    <w:uiPriority w:val="99"/>
    <w:unhideWhenUsed/>
    <w:rsid w:val="00DB68C4"/>
    <w:rPr>
      <w:color w:val="0563C1" w:themeColor="hyperlink"/>
      <w:u w:val="single"/>
    </w:rPr>
  </w:style>
  <w:style w:type="paragraph" w:customStyle="1" w:styleId="Standard">
    <w:name w:val="Standard"/>
    <w:rsid w:val="007A0CB4"/>
    <w:pPr>
      <w:widowControl w:val="0"/>
      <w:suppressAutoHyphens/>
      <w:textAlignment w:val="baseline"/>
    </w:pPr>
    <w:rPr>
      <w:rFonts w:ascii="Times New Roman" w:eastAsia="Lucida Sans Unicode" w:hAnsi="Times New Roman" w:cs="Times New Roman"/>
      <w:kern w:val="1"/>
      <w:lang w:val="es-CO" w:eastAsia="hi-IN" w:bidi="hi-IN"/>
    </w:rPr>
  </w:style>
  <w:style w:type="paragraph" w:customStyle="1" w:styleId="Default">
    <w:name w:val="Default"/>
    <w:rsid w:val="00A33C44"/>
    <w:pPr>
      <w:autoSpaceDE w:val="0"/>
      <w:autoSpaceDN w:val="0"/>
      <w:adjustRightInd w:val="0"/>
    </w:pPr>
    <w:rPr>
      <w:rFonts w:ascii="Arial" w:eastAsiaTheme="minorEastAsia" w:hAnsi="Arial" w:cs="Arial"/>
      <w:color w:val="000000"/>
      <w:lang w:val="es-CO" w:eastAsia="es-ES"/>
    </w:rPr>
  </w:style>
  <w:style w:type="paragraph" w:styleId="Prrafodelista">
    <w:name w:val="List Paragraph"/>
    <w:basedOn w:val="Normal"/>
    <w:uiPriority w:val="34"/>
    <w:qFormat/>
    <w:rsid w:val="004D7BC7"/>
    <w:pPr>
      <w:ind w:left="720"/>
      <w:contextualSpacing/>
    </w:pPr>
    <w:rPr>
      <w:rFonts w:ascii="Cambria" w:eastAsia="MS Mincho" w:hAnsi="Cambria" w:cs="Times New Roman"/>
      <w:lang w:eastAsia="es-ES"/>
    </w:rPr>
  </w:style>
  <w:style w:type="paragraph" w:styleId="NormalWeb">
    <w:name w:val="Normal (Web)"/>
    <w:basedOn w:val="Normal"/>
    <w:uiPriority w:val="99"/>
    <w:unhideWhenUsed/>
    <w:rsid w:val="004D7BC7"/>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C8F06-2E00-4DB0-8F27-AF4DFB9C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4</Pages>
  <Words>893</Words>
  <Characters>4912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Jhon Elber Rios Parra</cp:lastModifiedBy>
  <cp:revision>22</cp:revision>
  <cp:lastPrinted>2020-02-05T12:49:00Z</cp:lastPrinted>
  <dcterms:created xsi:type="dcterms:W3CDTF">2020-02-05T13:29:00Z</dcterms:created>
  <dcterms:modified xsi:type="dcterms:W3CDTF">2020-04-08T17:43:00Z</dcterms:modified>
</cp:coreProperties>
</file>